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2395" w:rsidRDefault="00C92395" w:rsidP="002C5364">
      <w:pPr>
        <w:spacing w:afterLines="50"/>
        <w:ind w:firstLineChars="200" w:firstLine="720"/>
        <w:jc w:val="right"/>
        <w:rPr>
          <w:rFonts w:ascii="微软雅黑" w:hAnsi="微软雅黑" w:cs="Times New Roman"/>
          <w:b/>
          <w:bCs/>
          <w:sz w:val="36"/>
          <w:szCs w:val="36"/>
        </w:rPr>
      </w:pPr>
    </w:p>
    <w:p w:rsidR="00C92395" w:rsidRDefault="00467163" w:rsidP="002C5364">
      <w:pPr>
        <w:spacing w:afterLines="50"/>
        <w:ind w:firstLineChars="200" w:firstLine="720"/>
        <w:jc w:val="right"/>
        <w:rPr>
          <w:rFonts w:ascii="微软雅黑" w:hAnsi="微软雅黑" w:cs="Times New Roman"/>
          <w:b/>
          <w:bCs/>
          <w:sz w:val="36"/>
          <w:szCs w:val="36"/>
        </w:rPr>
      </w:pPr>
      <w:r>
        <w:rPr>
          <w:rFonts w:ascii="微软雅黑" w:hAnsi="微软雅黑" w:cs="Times New Roman" w:hint="eastAsia"/>
          <w:b/>
          <w:bCs/>
          <w:sz w:val="36"/>
          <w:szCs w:val="36"/>
        </w:rPr>
        <w:t>残障融合的中国实践系列</w:t>
      </w:r>
    </w:p>
    <w:p w:rsidR="00C92395" w:rsidRDefault="00C92395" w:rsidP="002C5364">
      <w:pPr>
        <w:spacing w:afterLines="50"/>
        <w:ind w:firstLineChars="200" w:firstLine="720"/>
        <w:jc w:val="right"/>
        <w:rPr>
          <w:rFonts w:ascii="微软雅黑" w:hAnsi="微软雅黑" w:cs="Times New Roman"/>
          <w:b/>
          <w:bCs/>
          <w:sz w:val="36"/>
          <w:szCs w:val="36"/>
        </w:rPr>
      </w:pPr>
    </w:p>
    <w:p w:rsidR="00C92395" w:rsidRDefault="00C92395" w:rsidP="002C5364">
      <w:pPr>
        <w:spacing w:afterLines="50"/>
        <w:ind w:firstLineChars="200" w:firstLine="720"/>
        <w:jc w:val="right"/>
        <w:rPr>
          <w:rFonts w:ascii="微软雅黑" w:hAnsi="微软雅黑" w:cs="Times New Roman"/>
          <w:b/>
          <w:bCs/>
          <w:sz w:val="36"/>
          <w:szCs w:val="36"/>
        </w:rPr>
      </w:pPr>
    </w:p>
    <w:p w:rsidR="00C92395" w:rsidRDefault="00467163" w:rsidP="002C5364">
      <w:pPr>
        <w:spacing w:afterLines="50"/>
        <w:jc w:val="center"/>
        <w:rPr>
          <w:rFonts w:ascii="微软雅黑" w:hAnsi="微软雅黑" w:cs="Times New Roman"/>
          <w:b/>
          <w:bCs/>
          <w:sz w:val="72"/>
          <w:szCs w:val="72"/>
        </w:rPr>
      </w:pPr>
      <w:r>
        <w:rPr>
          <w:rFonts w:ascii="微软雅黑" w:hAnsi="微软雅黑" w:cs="Times New Roman" w:hint="eastAsia"/>
          <w:b/>
          <w:bCs/>
          <w:sz w:val="72"/>
          <w:szCs w:val="72"/>
        </w:rPr>
        <w:t>新媒体视障友好排版指引</w:t>
      </w:r>
    </w:p>
    <w:p w:rsidR="00C92395" w:rsidRDefault="00467163" w:rsidP="002C5364">
      <w:pPr>
        <w:spacing w:afterLines="50"/>
        <w:jc w:val="center"/>
        <w:rPr>
          <w:rFonts w:ascii="微软雅黑" w:hAnsi="微软雅黑" w:cs="Times New Roman"/>
          <w:b/>
          <w:bCs/>
          <w:szCs w:val="24"/>
        </w:rPr>
      </w:pPr>
      <w:proofErr w:type="gramStart"/>
      <w:r>
        <w:rPr>
          <w:rFonts w:ascii="微软雅黑" w:hAnsi="微软雅黑" w:cs="Times New Roman" w:hint="eastAsia"/>
          <w:b/>
          <w:bCs/>
          <w:szCs w:val="24"/>
        </w:rPr>
        <w:t>解岩</w:t>
      </w:r>
      <w:proofErr w:type="gramEnd"/>
      <w:r>
        <w:rPr>
          <w:rFonts w:ascii="微软雅黑" w:hAnsi="微软雅黑" w:cs="Times New Roman" w:hint="eastAsia"/>
          <w:b/>
          <w:bCs/>
          <w:szCs w:val="24"/>
        </w:rPr>
        <w:t xml:space="preserve"> 韩</w:t>
      </w:r>
      <w:r w:rsidR="002C5364">
        <w:rPr>
          <w:rFonts w:ascii="微软雅黑" w:hAnsi="微软雅黑" w:cs="Times New Roman" w:hint="eastAsia"/>
          <w:b/>
          <w:bCs/>
          <w:szCs w:val="24"/>
        </w:rPr>
        <w:t>婧</w:t>
      </w:r>
      <w:r>
        <w:rPr>
          <w:rFonts w:ascii="微软雅黑" w:hAnsi="微软雅黑" w:cs="Times New Roman" w:hint="eastAsia"/>
          <w:b/>
          <w:bCs/>
          <w:szCs w:val="24"/>
        </w:rPr>
        <w:t>莹 蔡聪 郑莹 /编</w:t>
      </w:r>
    </w:p>
    <w:p w:rsidR="00C92395" w:rsidRDefault="00C92395" w:rsidP="002C5364">
      <w:pPr>
        <w:spacing w:afterLines="50"/>
        <w:jc w:val="center"/>
        <w:rPr>
          <w:rFonts w:ascii="微软雅黑" w:hAnsi="微软雅黑" w:cs="Times New Roman"/>
          <w:b/>
          <w:bCs/>
          <w:sz w:val="30"/>
          <w:szCs w:val="30"/>
        </w:rPr>
      </w:pPr>
    </w:p>
    <w:p w:rsidR="00C92395" w:rsidRDefault="00C92395" w:rsidP="002C5364">
      <w:pPr>
        <w:spacing w:afterLines="50"/>
        <w:jc w:val="center"/>
        <w:rPr>
          <w:rFonts w:ascii="微软雅黑" w:hAnsi="微软雅黑" w:cs="Times New Roman"/>
          <w:b/>
          <w:bCs/>
          <w:sz w:val="30"/>
          <w:szCs w:val="30"/>
        </w:rPr>
      </w:pPr>
    </w:p>
    <w:p w:rsidR="00C92395" w:rsidRDefault="00C92395" w:rsidP="002C5364">
      <w:pPr>
        <w:spacing w:afterLines="50"/>
        <w:jc w:val="center"/>
        <w:rPr>
          <w:rFonts w:ascii="微软雅黑" w:hAnsi="微软雅黑" w:cs="Times New Roman"/>
          <w:b/>
          <w:bCs/>
          <w:sz w:val="30"/>
          <w:szCs w:val="30"/>
        </w:rPr>
      </w:pPr>
    </w:p>
    <w:p w:rsidR="00C92395" w:rsidRDefault="00C92395" w:rsidP="002C5364">
      <w:pPr>
        <w:spacing w:afterLines="50"/>
        <w:jc w:val="center"/>
        <w:rPr>
          <w:rFonts w:ascii="微软雅黑" w:hAnsi="微软雅黑" w:cs="Times New Roman"/>
          <w:b/>
          <w:bCs/>
          <w:sz w:val="30"/>
          <w:szCs w:val="30"/>
        </w:rPr>
      </w:pPr>
    </w:p>
    <w:p w:rsidR="00C92395" w:rsidRDefault="00467163" w:rsidP="002C5364">
      <w:pPr>
        <w:spacing w:afterLines="50"/>
        <w:jc w:val="center"/>
        <w:rPr>
          <w:rFonts w:ascii="微软雅黑" w:hAnsi="微软雅黑" w:cs="Times New Roman"/>
          <w:b/>
          <w:bCs/>
          <w:sz w:val="30"/>
          <w:szCs w:val="30"/>
        </w:rPr>
      </w:pPr>
      <w:r>
        <w:rPr>
          <w:rFonts w:ascii="微软雅黑" w:hAnsi="微软雅黑" w:cs="Times New Roman"/>
          <w:b/>
          <w:bCs/>
          <w:noProof/>
          <w:sz w:val="30"/>
          <w:szCs w:val="30"/>
        </w:rPr>
        <w:drawing>
          <wp:inline distT="0" distB="0" distL="0" distR="0">
            <wp:extent cx="885825" cy="678815"/>
            <wp:effectExtent l="19050" t="0" r="9525" b="0"/>
            <wp:docPr id="3" name="图片 0" descr="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0" descr="黑.png"/>
                    <pic:cNvPicPr>
                      <a:picLocks noChangeAspect="1"/>
                    </pic:cNvPicPr>
                  </pic:nvPicPr>
                  <pic:blipFill>
                    <a:blip r:embed="rId9" cstate="print"/>
                    <a:stretch>
                      <a:fillRect/>
                    </a:stretch>
                  </pic:blipFill>
                  <pic:spPr>
                    <a:xfrm>
                      <a:off x="0" y="0"/>
                      <a:ext cx="885827" cy="679429"/>
                    </a:xfrm>
                    <a:prstGeom prst="rect">
                      <a:avLst/>
                    </a:prstGeom>
                  </pic:spPr>
                </pic:pic>
              </a:graphicData>
            </a:graphic>
          </wp:inline>
        </w:drawing>
      </w:r>
    </w:p>
    <w:p w:rsidR="00C92395" w:rsidRDefault="00467163">
      <w:pPr>
        <w:adjustRightInd w:val="0"/>
        <w:snapToGrid w:val="0"/>
        <w:jc w:val="center"/>
        <w:rPr>
          <w:rFonts w:ascii="微软雅黑" w:hAnsi="微软雅黑" w:cs="Times New Roman"/>
          <w:b/>
          <w:bCs/>
          <w:sz w:val="30"/>
          <w:szCs w:val="30"/>
        </w:rPr>
      </w:pPr>
      <w:r>
        <w:rPr>
          <w:rFonts w:ascii="微软雅黑" w:hAnsi="微软雅黑" w:cs="Times New Roman" w:hint="eastAsia"/>
          <w:b/>
          <w:bCs/>
          <w:sz w:val="30"/>
          <w:szCs w:val="30"/>
        </w:rPr>
        <w:t>出品方</w:t>
      </w:r>
    </w:p>
    <w:p w:rsidR="00C92395" w:rsidRDefault="00467163">
      <w:pPr>
        <w:adjustRightInd w:val="0"/>
        <w:snapToGrid w:val="0"/>
        <w:jc w:val="center"/>
        <w:rPr>
          <w:rFonts w:ascii="微软雅黑" w:hAnsi="微软雅黑" w:cs="Times New Roman"/>
          <w:bCs/>
          <w:szCs w:val="24"/>
        </w:rPr>
      </w:pPr>
      <w:r>
        <w:rPr>
          <w:rFonts w:ascii="微软雅黑" w:hAnsi="微软雅黑" w:cs="Times New Roman" w:hint="eastAsia"/>
          <w:bCs/>
          <w:szCs w:val="24"/>
        </w:rPr>
        <w:t>上海有人公益基金会 | 金盲杖x历程社</w:t>
      </w:r>
    </w:p>
    <w:p w:rsidR="00C92395" w:rsidRDefault="00467163">
      <w:pPr>
        <w:adjustRightInd w:val="0"/>
        <w:snapToGrid w:val="0"/>
        <w:jc w:val="center"/>
        <w:rPr>
          <w:rFonts w:ascii="微软雅黑" w:hAnsi="微软雅黑" w:cs="Times New Roman"/>
          <w:b/>
          <w:bCs/>
          <w:sz w:val="30"/>
          <w:szCs w:val="30"/>
        </w:rPr>
      </w:pPr>
      <w:r>
        <w:rPr>
          <w:rFonts w:ascii="微软雅黑" w:hAnsi="微软雅黑" w:cs="Times New Roman" w:hint="eastAsia"/>
          <w:b/>
          <w:bCs/>
          <w:sz w:val="30"/>
          <w:szCs w:val="30"/>
        </w:rPr>
        <w:t>联合出品方</w:t>
      </w:r>
    </w:p>
    <w:p w:rsidR="00C92395" w:rsidRDefault="00467163">
      <w:pPr>
        <w:adjustRightInd w:val="0"/>
        <w:snapToGrid w:val="0"/>
        <w:jc w:val="center"/>
        <w:rPr>
          <w:rFonts w:ascii="微软雅黑" w:hAnsi="微软雅黑" w:cs="Times New Roman"/>
          <w:bCs/>
          <w:szCs w:val="24"/>
        </w:rPr>
      </w:pPr>
      <w:r>
        <w:rPr>
          <w:rFonts w:ascii="微软雅黑" w:hAnsi="微软雅黑" w:cs="Times New Roman" w:hint="eastAsia"/>
          <w:bCs/>
          <w:szCs w:val="24"/>
        </w:rPr>
        <w:t>北京一加一残障机构管理有限公司</w:t>
      </w:r>
    </w:p>
    <w:p w:rsidR="00C92395" w:rsidRDefault="00467163" w:rsidP="002C5364">
      <w:pPr>
        <w:adjustRightInd w:val="0"/>
        <w:snapToGrid w:val="0"/>
        <w:spacing w:beforeLines="50"/>
        <w:jc w:val="center"/>
        <w:rPr>
          <w:rFonts w:ascii="微软雅黑" w:hAnsi="微软雅黑" w:cs="Times New Roman"/>
          <w:b/>
          <w:bCs/>
          <w:szCs w:val="24"/>
        </w:rPr>
      </w:pPr>
      <w:r>
        <w:rPr>
          <w:rFonts w:ascii="微软雅黑" w:hAnsi="微软雅黑" w:cs="Times New Roman" w:hint="eastAsia"/>
          <w:b/>
          <w:bCs/>
          <w:szCs w:val="24"/>
        </w:rPr>
        <w:t>2021年10月</w:t>
      </w:r>
    </w:p>
    <w:p w:rsidR="00C92395" w:rsidRDefault="00467163">
      <w:pPr>
        <w:widowControl/>
        <w:jc w:val="left"/>
        <w:rPr>
          <w:rFonts w:ascii="微软雅黑" w:hAnsi="微软雅黑" w:cs="Times New Roman"/>
          <w:b/>
          <w:bCs/>
          <w:sz w:val="30"/>
          <w:szCs w:val="30"/>
        </w:rPr>
      </w:pPr>
      <w:r>
        <w:rPr>
          <w:rFonts w:ascii="微软雅黑" w:hAnsi="微软雅黑" w:cs="Times New Roman"/>
          <w:b/>
          <w:bCs/>
          <w:sz w:val="30"/>
          <w:szCs w:val="30"/>
        </w:rPr>
        <w:br w:type="page"/>
      </w:r>
    </w:p>
    <w:p w:rsidR="00C92395" w:rsidRDefault="00FC7F08" w:rsidP="002C5364">
      <w:pPr>
        <w:adjustRightInd w:val="0"/>
        <w:snapToGrid w:val="0"/>
        <w:spacing w:beforeLines="50"/>
        <w:jc w:val="center"/>
        <w:rPr>
          <w:rFonts w:ascii="微软雅黑" w:hAnsi="微软雅黑" w:cs="Times New Roman"/>
          <w:b/>
          <w:bCs/>
          <w:sz w:val="44"/>
          <w:szCs w:val="44"/>
        </w:rPr>
      </w:pPr>
      <w:r>
        <w:rPr>
          <w:rFonts w:ascii="微软雅黑" w:hAnsi="微软雅黑" w:cs="Times New Roman"/>
          <w:b/>
          <w:bCs/>
          <w:sz w:val="44"/>
          <w:szCs w:val="44"/>
        </w:rPr>
        <w:lastRenderedPageBreak/>
        <w:pict>
          <v:rect id="_x0000_s2066" style="position:absolute;left:0;text-align:left;margin-left:20.55pt;margin-top:160.35pt;width:372.45pt;height:481.5pt;z-index:251664384" stroked="f">
            <v:textbox>
              <w:txbxContent>
                <w:p w:rsidR="00C92395" w:rsidRDefault="00467163">
                  <w:pPr>
                    <w:adjustRightInd w:val="0"/>
                    <w:snapToGrid w:val="0"/>
                    <w:rPr>
                      <w:rFonts w:ascii="微软雅黑" w:hAnsi="微软雅黑" w:cs="Arial"/>
                    </w:rPr>
                  </w:pPr>
                  <w:r>
                    <w:rPr>
                      <w:rFonts w:ascii="微软雅黑" w:hAnsi="微软雅黑" w:cs="Arial"/>
                      <w:noProof/>
                    </w:rPr>
                    <w:drawing>
                      <wp:inline distT="0" distB="0" distL="0" distR="0">
                        <wp:extent cx="1647825" cy="572770"/>
                        <wp:effectExtent l="19050" t="0" r="9525" b="0"/>
                        <wp:docPr id="8" name="图片 1" descr="C:\Users\Xieyan\AppData\Local\Temp\WeChat Files\9e8c948809d414fee45f83273d172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Users\Xieyan\AppData\Local\Temp\WeChat Files\9e8c948809d414fee45f83273d1723d.png"/>
                                <pic:cNvPicPr>
                                  <a:picLocks noChangeAspect="1" noChangeArrowheads="1"/>
                                </pic:cNvPicPr>
                              </pic:nvPicPr>
                              <pic:blipFill>
                                <a:blip r:embed="rId10"/>
                                <a:srcRect/>
                                <a:stretch>
                                  <a:fillRect/>
                                </a:stretch>
                              </pic:blipFill>
                              <pic:spPr>
                                <a:xfrm>
                                  <a:off x="0" y="0"/>
                                  <a:ext cx="1652729" cy="574907"/>
                                </a:xfrm>
                                <a:prstGeom prst="rect">
                                  <a:avLst/>
                                </a:prstGeom>
                                <a:noFill/>
                                <a:ln w="9525">
                                  <a:noFill/>
                                  <a:miter lim="800000"/>
                                  <a:headEnd/>
                                  <a:tailEnd/>
                                </a:ln>
                              </pic:spPr>
                            </pic:pic>
                          </a:graphicData>
                        </a:graphic>
                      </wp:inline>
                    </w:drawing>
                  </w:r>
                </w:p>
                <w:p w:rsidR="00C92395" w:rsidRDefault="00467163">
                  <w:pPr>
                    <w:adjustRightInd w:val="0"/>
                    <w:snapToGrid w:val="0"/>
                    <w:jc w:val="left"/>
                    <w:rPr>
                      <w:rFonts w:ascii="微软雅黑" w:hAnsi="微软雅黑" w:cs="Arial"/>
                      <w:sz w:val="21"/>
                      <w:szCs w:val="21"/>
                    </w:rPr>
                  </w:pPr>
                  <w:r>
                    <w:rPr>
                      <w:rFonts w:ascii="微软雅黑" w:hAnsi="微软雅黑" w:cs="Arial" w:hint="eastAsia"/>
                      <w:sz w:val="21"/>
                      <w:szCs w:val="21"/>
                    </w:rPr>
                    <w:t>本指南采用国际知识共享组织Creative Commons制定的知识共享许可协议4</w:t>
                  </w:r>
                  <w:r>
                    <w:rPr>
                      <w:rFonts w:ascii="微软雅黑" w:hAnsi="微软雅黑" w:cs="Arial"/>
                      <w:sz w:val="21"/>
                      <w:szCs w:val="21"/>
                    </w:rPr>
                    <w:t>.0</w:t>
                  </w:r>
                  <w:r>
                    <w:rPr>
                      <w:rFonts w:ascii="微软雅黑" w:hAnsi="微软雅黑" w:cs="Arial" w:hint="eastAsia"/>
                      <w:sz w:val="21"/>
                      <w:szCs w:val="21"/>
                    </w:rPr>
                    <w:t>国际（CC-BY-NC-SA</w:t>
                  </w:r>
                  <w:r>
                    <w:rPr>
                      <w:rFonts w:ascii="微软雅黑" w:hAnsi="微软雅黑" w:cs="Arial"/>
                      <w:sz w:val="21"/>
                      <w:szCs w:val="21"/>
                    </w:rPr>
                    <w:t>署名-非商业性使用-相同方式共享</w:t>
                  </w:r>
                  <w:r>
                    <w:rPr>
                      <w:rFonts w:ascii="微软雅黑" w:hAnsi="微软雅黑" w:cs="Arial" w:hint="eastAsia"/>
                      <w:sz w:val="21"/>
                      <w:szCs w:val="21"/>
                    </w:rPr>
                    <w:t>）。授予特许证</w:t>
                  </w:r>
                </w:p>
                <w:p w:rsidR="00C92395" w:rsidRDefault="00467163">
                  <w:pPr>
                    <w:adjustRightInd w:val="0"/>
                    <w:snapToGrid w:val="0"/>
                    <w:rPr>
                      <w:rFonts w:ascii="微软雅黑" w:hAnsi="微软雅黑" w:cs="Arial"/>
                      <w:sz w:val="21"/>
                      <w:szCs w:val="21"/>
                    </w:rPr>
                  </w:pPr>
                  <w:r>
                    <w:rPr>
                      <w:rFonts w:ascii="微软雅黑" w:hAnsi="微软雅黑" w:cs="Arial" w:hint="eastAsia"/>
                      <w:sz w:val="21"/>
                      <w:szCs w:val="21"/>
                    </w:rPr>
                    <w:t>（</w:t>
                  </w:r>
                  <w:hyperlink r:id="rId11" w:history="1">
                    <w:r>
                      <w:rPr>
                        <w:rStyle w:val="ae"/>
                        <w:rFonts w:ascii="微软雅黑" w:hAnsi="微软雅黑" w:cs="Arial"/>
                        <w:sz w:val="21"/>
                        <w:szCs w:val="21"/>
                      </w:rPr>
                      <w:t>https://creativecommons.org/licenses/by-nc-sa/4.0/</w:t>
                    </w:r>
                  </w:hyperlink>
                  <w:r>
                    <w:rPr>
                      <w:rFonts w:ascii="微软雅黑" w:hAnsi="微软雅黑" w:cs="Arial" w:hint="eastAsia"/>
                      <w:sz w:val="21"/>
                      <w:szCs w:val="21"/>
                    </w:rPr>
                    <w:t>）下开放获取并合法使用。使用者可对本指南进行节选、二次创作、分享、转载等，但不得运用于商业目的，且使用时以合适的方式提及原作者。</w:t>
                  </w:r>
                </w:p>
                <w:p w:rsidR="00C92395" w:rsidRDefault="00C92395">
                  <w:pPr>
                    <w:adjustRightInd w:val="0"/>
                    <w:snapToGrid w:val="0"/>
                    <w:rPr>
                      <w:rFonts w:ascii="微软雅黑" w:hAnsi="微软雅黑" w:cs="Arial"/>
                      <w:sz w:val="21"/>
                      <w:szCs w:val="21"/>
                    </w:rPr>
                  </w:pPr>
                </w:p>
                <w:p w:rsidR="00C92395" w:rsidRDefault="00C92395">
                  <w:pPr>
                    <w:adjustRightInd w:val="0"/>
                    <w:snapToGrid w:val="0"/>
                    <w:rPr>
                      <w:rFonts w:ascii="微软雅黑" w:hAnsi="微软雅黑" w:cs="Arial"/>
                      <w:sz w:val="21"/>
                      <w:szCs w:val="21"/>
                    </w:rPr>
                  </w:pPr>
                </w:p>
                <w:p w:rsidR="00C92395" w:rsidRDefault="00467163">
                  <w:pPr>
                    <w:adjustRightInd w:val="0"/>
                    <w:snapToGrid w:val="0"/>
                    <w:rPr>
                      <w:rFonts w:ascii="微软雅黑" w:hAnsi="微软雅黑" w:cs="Arial"/>
                      <w:sz w:val="21"/>
                      <w:szCs w:val="21"/>
                    </w:rPr>
                  </w:pPr>
                  <w:r>
                    <w:rPr>
                      <w:rFonts w:ascii="微软雅黑" w:hAnsi="微软雅黑" w:hint="eastAsia"/>
                      <w:noProof/>
                      <w:sz w:val="21"/>
                      <w:szCs w:val="21"/>
                    </w:rPr>
                    <w:drawing>
                      <wp:inline distT="0" distB="0" distL="0" distR="0">
                        <wp:extent cx="790575" cy="605790"/>
                        <wp:effectExtent l="19050" t="0" r="9525" b="0"/>
                        <wp:docPr id="12" name="图片 0" descr="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0" descr="黑.png"/>
                                <pic:cNvPicPr>
                                  <a:picLocks noChangeAspect="1"/>
                                </pic:cNvPicPr>
                              </pic:nvPicPr>
                              <pic:blipFill>
                                <a:blip r:embed="rId12"/>
                                <a:stretch>
                                  <a:fillRect/>
                                </a:stretch>
                              </pic:blipFill>
                              <pic:spPr>
                                <a:xfrm>
                                  <a:off x="0" y="0"/>
                                  <a:ext cx="792241" cy="607649"/>
                                </a:xfrm>
                                <a:prstGeom prst="rect">
                                  <a:avLst/>
                                </a:prstGeom>
                              </pic:spPr>
                            </pic:pic>
                          </a:graphicData>
                        </a:graphic>
                      </wp:inline>
                    </w:drawing>
                  </w:r>
                </w:p>
                <w:p w:rsidR="00C92395" w:rsidRDefault="00C92395">
                  <w:pPr>
                    <w:adjustRightInd w:val="0"/>
                    <w:snapToGrid w:val="0"/>
                    <w:rPr>
                      <w:rFonts w:ascii="微软雅黑" w:hAnsi="微软雅黑" w:cs="Arial"/>
                      <w:sz w:val="21"/>
                      <w:szCs w:val="21"/>
                    </w:rPr>
                  </w:pPr>
                </w:p>
                <w:p w:rsidR="00C92395" w:rsidRDefault="00467163">
                  <w:pPr>
                    <w:adjustRightInd w:val="0"/>
                    <w:snapToGrid w:val="0"/>
                    <w:rPr>
                      <w:rFonts w:ascii="微软雅黑" w:hAnsi="微软雅黑" w:cs="Arial"/>
                      <w:sz w:val="21"/>
                      <w:szCs w:val="21"/>
                    </w:rPr>
                  </w:pPr>
                  <w:r>
                    <w:rPr>
                      <w:rFonts w:ascii="微软雅黑" w:hAnsi="微软雅黑" w:cs="Arial" w:hint="eastAsia"/>
                      <w:sz w:val="21"/>
                      <w:szCs w:val="21"/>
                    </w:rPr>
                    <w:t>上海有人公益基金会</w:t>
                  </w:r>
                </w:p>
                <w:p w:rsidR="00C92395" w:rsidRDefault="00467163">
                  <w:pPr>
                    <w:adjustRightInd w:val="0"/>
                    <w:snapToGrid w:val="0"/>
                    <w:rPr>
                      <w:rFonts w:ascii="微软雅黑" w:hAnsi="微软雅黑" w:cs="Arial"/>
                      <w:sz w:val="21"/>
                      <w:szCs w:val="21"/>
                    </w:rPr>
                  </w:pPr>
                  <w:r>
                    <w:rPr>
                      <w:rFonts w:ascii="微软雅黑" w:hAnsi="微软雅黑" w:cs="Arial" w:hint="eastAsia"/>
                      <w:sz w:val="21"/>
                      <w:szCs w:val="21"/>
                    </w:rPr>
                    <w:t>与社会各界比肩协作，致力于推动中国残障行业的可持续发展和残障融合的价值共创，在中国残障事业转型期以社群培育者、支持者和领军者为己任。成为促进困难群体发展与社会融合，最具引力、推力和爱力的基金会。</w:t>
                  </w:r>
                </w:p>
                <w:p w:rsidR="00C92395" w:rsidRDefault="00C92395">
                  <w:pPr>
                    <w:adjustRightInd w:val="0"/>
                    <w:snapToGrid w:val="0"/>
                    <w:rPr>
                      <w:rFonts w:ascii="微软雅黑" w:hAnsi="微软雅黑" w:cs="Arial"/>
                      <w:sz w:val="21"/>
                      <w:szCs w:val="21"/>
                    </w:rPr>
                  </w:pPr>
                </w:p>
                <w:p w:rsidR="00C92395" w:rsidRDefault="00467163">
                  <w:pPr>
                    <w:adjustRightInd w:val="0"/>
                    <w:snapToGrid w:val="0"/>
                    <w:rPr>
                      <w:rFonts w:ascii="微软雅黑" w:hAnsi="微软雅黑" w:cs="Arial"/>
                      <w:sz w:val="21"/>
                      <w:szCs w:val="21"/>
                    </w:rPr>
                  </w:pPr>
                  <w:r>
                    <w:rPr>
                      <w:rFonts w:ascii="微软雅黑" w:hAnsi="微软雅黑" w:cs="Arial" w:hint="eastAsia"/>
                      <w:sz w:val="21"/>
                      <w:szCs w:val="21"/>
                    </w:rPr>
                    <w:t>有人激励生命</w:t>
                  </w:r>
                </w:p>
                <w:p w:rsidR="00C92395" w:rsidRDefault="00467163">
                  <w:pPr>
                    <w:adjustRightInd w:val="0"/>
                    <w:snapToGrid w:val="0"/>
                    <w:rPr>
                      <w:rFonts w:ascii="微软雅黑" w:hAnsi="微软雅黑" w:cs="Arial"/>
                      <w:sz w:val="21"/>
                      <w:szCs w:val="21"/>
                    </w:rPr>
                  </w:pPr>
                  <w:r>
                    <w:rPr>
                      <w:rFonts w:ascii="微软雅黑" w:hAnsi="微软雅黑" w:cs="Arial" w:hint="eastAsia"/>
                      <w:sz w:val="21"/>
                      <w:szCs w:val="21"/>
                    </w:rPr>
                    <w:t>生命影响生命</w:t>
                  </w:r>
                </w:p>
                <w:p w:rsidR="00C92395" w:rsidRDefault="00467163">
                  <w:pPr>
                    <w:adjustRightInd w:val="0"/>
                    <w:snapToGrid w:val="0"/>
                    <w:rPr>
                      <w:rFonts w:ascii="微软雅黑" w:hAnsi="微软雅黑" w:cs="Arial"/>
                      <w:sz w:val="21"/>
                      <w:szCs w:val="21"/>
                    </w:rPr>
                  </w:pPr>
                  <w:r>
                    <w:rPr>
                      <w:rFonts w:ascii="微软雅黑" w:hAnsi="微软雅黑" w:cs="Arial" w:hint="eastAsia"/>
                      <w:sz w:val="21"/>
                      <w:szCs w:val="21"/>
                    </w:rPr>
                    <w:t>生命成就有人</w:t>
                  </w:r>
                </w:p>
                <w:p w:rsidR="00C92395" w:rsidRDefault="00C92395">
                  <w:pPr>
                    <w:adjustRightInd w:val="0"/>
                    <w:snapToGrid w:val="0"/>
                    <w:rPr>
                      <w:rFonts w:ascii="微软雅黑" w:hAnsi="微软雅黑"/>
                      <w:sz w:val="21"/>
                      <w:szCs w:val="21"/>
                    </w:rPr>
                  </w:pPr>
                </w:p>
                <w:p w:rsidR="00C92395" w:rsidRDefault="00467163">
                  <w:pPr>
                    <w:adjustRightInd w:val="0"/>
                    <w:snapToGrid w:val="0"/>
                    <w:rPr>
                      <w:rFonts w:ascii="微软雅黑" w:hAnsi="微软雅黑"/>
                      <w:sz w:val="21"/>
                      <w:szCs w:val="21"/>
                    </w:rPr>
                  </w:pPr>
                  <w:r>
                    <w:rPr>
                      <w:rFonts w:ascii="微软雅黑" w:hAnsi="微软雅黑" w:hint="eastAsia"/>
                      <w:sz w:val="21"/>
                      <w:szCs w:val="21"/>
                    </w:rPr>
                    <w:t>地址：上海市闵行区陈行路2388号科技广场9号楼601C</w:t>
                  </w:r>
                </w:p>
                <w:p w:rsidR="00C92395" w:rsidRDefault="00467163">
                  <w:pPr>
                    <w:adjustRightInd w:val="0"/>
                    <w:snapToGrid w:val="0"/>
                    <w:rPr>
                      <w:sz w:val="21"/>
                      <w:szCs w:val="21"/>
                    </w:rPr>
                  </w:pPr>
                  <w:r>
                    <w:rPr>
                      <w:rFonts w:ascii="微软雅黑" w:hAnsi="微软雅黑" w:hint="eastAsia"/>
                      <w:sz w:val="21"/>
                      <w:szCs w:val="21"/>
                    </w:rPr>
                    <w:t>网址：</w:t>
                  </w:r>
                  <w:r w:rsidR="00FC7F08">
                    <w:fldChar w:fldCharType="begin"/>
                  </w:r>
                  <w:r>
                    <w:instrText>HYPERLINK "http://www.yrfoundation.org"</w:instrText>
                  </w:r>
                  <w:r w:rsidR="00FC7F08">
                    <w:fldChar w:fldCharType="separate"/>
                  </w:r>
                  <w:r>
                    <w:rPr>
                      <w:rStyle w:val="ae"/>
                      <w:rFonts w:ascii="微软雅黑" w:hAnsi="微软雅黑"/>
                      <w:sz w:val="21"/>
                      <w:szCs w:val="21"/>
                    </w:rPr>
                    <w:t>www.yrfoundation.org</w:t>
                  </w:r>
                  <w:r w:rsidR="00FC7F08">
                    <w:fldChar w:fldCharType="end"/>
                  </w:r>
                </w:p>
                <w:p w:rsidR="00C92395" w:rsidRDefault="00467163">
                  <w:pPr>
                    <w:adjustRightInd w:val="0"/>
                    <w:snapToGrid w:val="0"/>
                    <w:rPr>
                      <w:sz w:val="21"/>
                      <w:szCs w:val="21"/>
                    </w:rPr>
                  </w:pPr>
                  <w:r>
                    <w:rPr>
                      <w:rFonts w:hint="eastAsia"/>
                      <w:sz w:val="21"/>
                      <w:szCs w:val="21"/>
                    </w:rPr>
                    <w:t>邮箱：</w:t>
                  </w:r>
                  <w:r w:rsidR="00FC7F08" w:rsidRPr="00FC7F08">
                    <w:rPr>
                      <w:rFonts w:hint="eastAsia"/>
                    </w:rPr>
                    <w:fldChar w:fldCharType="begin"/>
                  </w:r>
                  <w:r>
                    <w:instrText xml:space="preserve"> HYPERLINK "mailto:info@yrfoundation.org" </w:instrText>
                  </w:r>
                  <w:r w:rsidR="00FC7F08" w:rsidRPr="00FC7F08">
                    <w:rPr>
                      <w:rFonts w:hint="eastAsia"/>
                    </w:rPr>
                    <w:fldChar w:fldCharType="separate"/>
                  </w:r>
                  <w:r>
                    <w:rPr>
                      <w:rStyle w:val="ae"/>
                      <w:rFonts w:hint="eastAsia"/>
                      <w:sz w:val="21"/>
                      <w:szCs w:val="21"/>
                    </w:rPr>
                    <w:t>info@yrfoundation.org</w:t>
                  </w:r>
                  <w:r w:rsidR="00FC7F08">
                    <w:rPr>
                      <w:rStyle w:val="ae"/>
                      <w:rFonts w:hint="eastAsia"/>
                      <w:sz w:val="21"/>
                      <w:szCs w:val="21"/>
                    </w:rPr>
                    <w:fldChar w:fldCharType="end"/>
                  </w:r>
                </w:p>
                <w:p w:rsidR="00C92395" w:rsidRDefault="00467163">
                  <w:pPr>
                    <w:adjustRightInd w:val="0"/>
                    <w:snapToGrid w:val="0"/>
                    <w:rPr>
                      <w:rFonts w:ascii="微软雅黑" w:hAnsi="微软雅黑"/>
                      <w:sz w:val="21"/>
                      <w:szCs w:val="21"/>
                    </w:rPr>
                  </w:pPr>
                  <w:r>
                    <w:rPr>
                      <w:rFonts w:hint="eastAsia"/>
                      <w:sz w:val="21"/>
                      <w:szCs w:val="21"/>
                    </w:rPr>
                    <w:t>微信：</w:t>
                  </w:r>
                  <w:proofErr w:type="spellStart"/>
                  <w:r>
                    <w:rPr>
                      <w:rFonts w:hint="eastAsia"/>
                      <w:sz w:val="21"/>
                      <w:szCs w:val="21"/>
                    </w:rPr>
                    <w:t>YRfoundation</w:t>
                  </w:r>
                  <w:proofErr w:type="spellEnd"/>
                </w:p>
              </w:txbxContent>
            </v:textbox>
          </v:rect>
        </w:pict>
      </w:r>
    </w:p>
    <w:p w:rsidR="00C92395" w:rsidRDefault="00C92395" w:rsidP="002C5364">
      <w:pPr>
        <w:adjustRightInd w:val="0"/>
        <w:snapToGrid w:val="0"/>
        <w:spacing w:beforeLines="50"/>
        <w:jc w:val="center"/>
        <w:rPr>
          <w:rFonts w:ascii="微软雅黑" w:hAnsi="微软雅黑" w:cs="Times New Roman"/>
          <w:b/>
          <w:bCs/>
          <w:sz w:val="44"/>
          <w:szCs w:val="44"/>
        </w:rPr>
        <w:sectPr w:rsidR="00C92395">
          <w:headerReference w:type="even" r:id="rId13"/>
          <w:headerReference w:type="default" r:id="rId14"/>
          <w:footerReference w:type="even" r:id="rId15"/>
          <w:footerReference w:type="default" r:id="rId16"/>
          <w:headerReference w:type="first" r:id="rId17"/>
          <w:footerReference w:type="first" r:id="rId18"/>
          <w:pgSz w:w="11906" w:h="16838"/>
          <w:pgMar w:top="1803" w:right="1440" w:bottom="1418" w:left="1440" w:header="851" w:footer="992" w:gutter="0"/>
          <w:pgNumType w:start="1"/>
          <w:cols w:space="425"/>
          <w:titlePg/>
          <w:docGrid w:type="linesAndChars" w:linePitch="312"/>
        </w:sectPr>
      </w:pPr>
    </w:p>
    <w:sdt>
      <w:sdtPr>
        <w:rPr>
          <w:rFonts w:ascii="微软雅黑" w:hAnsi="微软雅黑" w:cs="微软雅黑" w:hint="eastAsia"/>
          <w:sz w:val="28"/>
          <w:szCs w:val="28"/>
        </w:rPr>
        <w:id w:val="147456723"/>
        <w:docPartObj>
          <w:docPartGallery w:val="Table of Contents"/>
          <w:docPartUnique/>
        </w:docPartObj>
      </w:sdtPr>
      <w:sdtEndPr>
        <w:rPr>
          <w:rFonts w:ascii="宋体" w:eastAsia="宋体" w:hAnsi="宋体" w:cstheme="minorBidi"/>
          <w:sz w:val="21"/>
          <w:szCs w:val="22"/>
        </w:rPr>
      </w:sdtEndPr>
      <w:sdtContent>
        <w:p w:rsidR="00C92395" w:rsidRDefault="00467163">
          <w:pPr>
            <w:ind w:firstLineChars="200" w:firstLine="560"/>
            <w:jc w:val="center"/>
            <w:rPr>
              <w:rFonts w:ascii="微软雅黑" w:hAnsi="微软雅黑" w:cs="微软雅黑"/>
              <w:sz w:val="28"/>
              <w:szCs w:val="28"/>
            </w:rPr>
          </w:pPr>
          <w:r>
            <w:rPr>
              <w:rFonts w:ascii="微软雅黑" w:hAnsi="微软雅黑" w:cs="微软雅黑" w:hint="eastAsia"/>
              <w:b/>
              <w:sz w:val="28"/>
              <w:szCs w:val="28"/>
            </w:rPr>
            <w:t>目   录</w:t>
          </w:r>
        </w:p>
        <w:p w:rsidR="00C92395" w:rsidRDefault="00FC7F08">
          <w:pPr>
            <w:pStyle w:val="10"/>
            <w:tabs>
              <w:tab w:val="right" w:leader="dot" w:pos="9026"/>
            </w:tabs>
          </w:pPr>
          <w:r>
            <w:fldChar w:fldCharType="begin"/>
          </w:r>
          <w:r w:rsidR="00467163">
            <w:instrText xml:space="preserve"> TOC \o \h \z \u </w:instrText>
          </w:r>
          <w:r>
            <w:fldChar w:fldCharType="separate"/>
          </w:r>
          <w:hyperlink w:anchor="_Toc21764" w:history="1">
            <w:r w:rsidR="00467163">
              <w:rPr>
                <w:rFonts w:hint="eastAsia"/>
                <w:szCs w:val="32"/>
              </w:rPr>
              <w:t>指引目的</w:t>
            </w:r>
            <w:r w:rsidR="00467163">
              <w:tab/>
            </w:r>
            <w:r>
              <w:fldChar w:fldCharType="begin"/>
            </w:r>
            <w:r w:rsidR="00467163">
              <w:instrText xml:space="preserve"> PAGEREF _Toc21764 \h </w:instrText>
            </w:r>
            <w:r>
              <w:fldChar w:fldCharType="separate"/>
            </w:r>
            <w:r w:rsidR="00135557">
              <w:rPr>
                <w:noProof/>
              </w:rPr>
              <w:t>1</w:t>
            </w:r>
            <w:r>
              <w:fldChar w:fldCharType="end"/>
            </w:r>
          </w:hyperlink>
        </w:p>
        <w:p w:rsidR="00C92395" w:rsidRDefault="00FC7F08">
          <w:pPr>
            <w:pStyle w:val="10"/>
            <w:tabs>
              <w:tab w:val="right" w:leader="dot" w:pos="9026"/>
            </w:tabs>
          </w:pPr>
          <w:hyperlink w:anchor="_Toc19215" w:history="1">
            <w:r w:rsidR="00467163">
              <w:rPr>
                <w:rFonts w:hint="eastAsia"/>
                <w:szCs w:val="32"/>
              </w:rPr>
              <w:t>视障习惯</w:t>
            </w:r>
            <w:r w:rsidR="00467163">
              <w:tab/>
            </w:r>
            <w:r>
              <w:fldChar w:fldCharType="begin"/>
            </w:r>
            <w:r w:rsidR="00467163">
              <w:instrText xml:space="preserve"> PAGEREF _Toc19215 \h </w:instrText>
            </w:r>
            <w:r>
              <w:fldChar w:fldCharType="separate"/>
            </w:r>
            <w:r w:rsidR="00135557">
              <w:rPr>
                <w:noProof/>
              </w:rPr>
              <w:t>2</w:t>
            </w:r>
            <w:r>
              <w:fldChar w:fldCharType="end"/>
            </w:r>
          </w:hyperlink>
        </w:p>
        <w:p w:rsidR="00C92395" w:rsidRDefault="00FC7F08">
          <w:pPr>
            <w:pStyle w:val="10"/>
            <w:tabs>
              <w:tab w:val="right" w:leader="dot" w:pos="9026"/>
            </w:tabs>
          </w:pPr>
          <w:hyperlink w:anchor="_Toc18893" w:history="1">
            <w:r w:rsidR="00467163">
              <w:rPr>
                <w:rFonts w:hint="eastAsia"/>
                <w:szCs w:val="32"/>
              </w:rPr>
              <w:t>信息无障碍</w:t>
            </w:r>
            <w:r w:rsidR="00467163">
              <w:tab/>
            </w:r>
            <w:r>
              <w:fldChar w:fldCharType="begin"/>
            </w:r>
            <w:r w:rsidR="00467163">
              <w:instrText xml:space="preserve"> PAGEREF _Toc18893 \h </w:instrText>
            </w:r>
            <w:r>
              <w:fldChar w:fldCharType="separate"/>
            </w:r>
            <w:r w:rsidR="00135557">
              <w:rPr>
                <w:noProof/>
              </w:rPr>
              <w:t>3</w:t>
            </w:r>
            <w:r>
              <w:fldChar w:fldCharType="end"/>
            </w:r>
          </w:hyperlink>
        </w:p>
        <w:p w:rsidR="00C92395" w:rsidRDefault="00FC7F08">
          <w:pPr>
            <w:pStyle w:val="20"/>
            <w:tabs>
              <w:tab w:val="right" w:leader="dot" w:pos="9026"/>
            </w:tabs>
          </w:pPr>
          <w:hyperlink w:anchor="_Toc27686" w:history="1">
            <w:r w:rsidR="00467163">
              <w:rPr>
                <w:rFonts w:ascii="微软雅黑" w:hAnsi="微软雅黑" w:hint="eastAsia"/>
                <w:szCs w:val="28"/>
              </w:rPr>
              <w:t>国际标准</w:t>
            </w:r>
            <w:r w:rsidR="00467163">
              <w:tab/>
            </w:r>
            <w:r>
              <w:fldChar w:fldCharType="begin"/>
            </w:r>
            <w:r w:rsidR="00467163">
              <w:instrText xml:space="preserve"> PAGEREF _Toc27686 \h </w:instrText>
            </w:r>
            <w:r>
              <w:fldChar w:fldCharType="separate"/>
            </w:r>
            <w:r w:rsidR="00135557">
              <w:rPr>
                <w:noProof/>
              </w:rPr>
              <w:t>3</w:t>
            </w:r>
            <w:r>
              <w:fldChar w:fldCharType="end"/>
            </w:r>
          </w:hyperlink>
        </w:p>
        <w:p w:rsidR="00C92395" w:rsidRDefault="00FC7F08">
          <w:pPr>
            <w:pStyle w:val="20"/>
            <w:tabs>
              <w:tab w:val="right" w:leader="dot" w:pos="9026"/>
            </w:tabs>
          </w:pPr>
          <w:hyperlink w:anchor="_Toc9678" w:history="1">
            <w:r w:rsidR="00467163">
              <w:rPr>
                <w:rFonts w:ascii="微软雅黑" w:hAnsi="微软雅黑" w:hint="eastAsia"/>
                <w:szCs w:val="28"/>
              </w:rPr>
              <w:t>中国标准</w:t>
            </w:r>
            <w:r w:rsidR="00467163">
              <w:tab/>
            </w:r>
            <w:r>
              <w:fldChar w:fldCharType="begin"/>
            </w:r>
            <w:r w:rsidR="00467163">
              <w:instrText xml:space="preserve"> PAGEREF _Toc9678 \h </w:instrText>
            </w:r>
            <w:r>
              <w:fldChar w:fldCharType="separate"/>
            </w:r>
            <w:r w:rsidR="00135557">
              <w:rPr>
                <w:noProof/>
              </w:rPr>
              <w:t>4</w:t>
            </w:r>
            <w:r>
              <w:fldChar w:fldCharType="end"/>
            </w:r>
          </w:hyperlink>
        </w:p>
        <w:p w:rsidR="00C92395" w:rsidRDefault="00FC7F08">
          <w:pPr>
            <w:pStyle w:val="10"/>
            <w:tabs>
              <w:tab w:val="right" w:leader="dot" w:pos="9026"/>
            </w:tabs>
          </w:pPr>
          <w:hyperlink w:anchor="_Toc24940" w:history="1">
            <w:r w:rsidR="00467163">
              <w:rPr>
                <w:rFonts w:hint="eastAsia"/>
                <w:szCs w:val="32"/>
              </w:rPr>
              <w:t>适用对象</w:t>
            </w:r>
            <w:r w:rsidR="00467163">
              <w:tab/>
            </w:r>
            <w:r>
              <w:fldChar w:fldCharType="begin"/>
            </w:r>
            <w:r w:rsidR="00467163">
              <w:instrText xml:space="preserve"> PAGEREF _Toc24940 \h </w:instrText>
            </w:r>
            <w:r>
              <w:fldChar w:fldCharType="separate"/>
            </w:r>
            <w:r w:rsidR="00135557">
              <w:rPr>
                <w:noProof/>
              </w:rPr>
              <w:t>5</w:t>
            </w:r>
            <w:r>
              <w:fldChar w:fldCharType="end"/>
            </w:r>
          </w:hyperlink>
        </w:p>
        <w:p w:rsidR="00C92395" w:rsidRDefault="00FC7F08">
          <w:pPr>
            <w:pStyle w:val="10"/>
            <w:tabs>
              <w:tab w:val="right" w:leader="dot" w:pos="9026"/>
            </w:tabs>
          </w:pPr>
          <w:hyperlink w:anchor="_Toc21692" w:history="1">
            <w:r w:rsidR="00467163">
              <w:rPr>
                <w:rFonts w:hint="eastAsia"/>
                <w:szCs w:val="32"/>
              </w:rPr>
              <w:t>指引原则</w:t>
            </w:r>
            <w:r w:rsidR="00467163">
              <w:tab/>
            </w:r>
            <w:r>
              <w:fldChar w:fldCharType="begin"/>
            </w:r>
            <w:r w:rsidR="00467163">
              <w:instrText xml:space="preserve"> PAGEREF _Toc21692 \h </w:instrText>
            </w:r>
            <w:r>
              <w:fldChar w:fldCharType="separate"/>
            </w:r>
            <w:r w:rsidR="00135557">
              <w:rPr>
                <w:noProof/>
              </w:rPr>
              <w:t>5</w:t>
            </w:r>
            <w:r>
              <w:fldChar w:fldCharType="end"/>
            </w:r>
          </w:hyperlink>
        </w:p>
        <w:p w:rsidR="00C92395" w:rsidRDefault="00FC7F08">
          <w:pPr>
            <w:pStyle w:val="10"/>
            <w:tabs>
              <w:tab w:val="right" w:leader="dot" w:pos="9026"/>
            </w:tabs>
          </w:pPr>
          <w:hyperlink w:anchor="_Toc10365" w:history="1">
            <w:r w:rsidR="00467163">
              <w:rPr>
                <w:rFonts w:hint="eastAsia"/>
                <w:szCs w:val="32"/>
              </w:rPr>
              <w:t>视障排版规范</w:t>
            </w:r>
            <w:r w:rsidR="00467163">
              <w:tab/>
            </w:r>
            <w:r>
              <w:fldChar w:fldCharType="begin"/>
            </w:r>
            <w:r w:rsidR="00467163">
              <w:instrText xml:space="preserve"> PAGEREF _Toc10365 \h </w:instrText>
            </w:r>
            <w:r>
              <w:fldChar w:fldCharType="separate"/>
            </w:r>
            <w:r w:rsidR="00135557">
              <w:rPr>
                <w:noProof/>
              </w:rPr>
              <w:t>6</w:t>
            </w:r>
            <w:r>
              <w:fldChar w:fldCharType="end"/>
            </w:r>
          </w:hyperlink>
        </w:p>
        <w:p w:rsidR="00C92395" w:rsidRDefault="00FC7F08">
          <w:pPr>
            <w:pStyle w:val="20"/>
            <w:tabs>
              <w:tab w:val="right" w:leader="dot" w:pos="9026"/>
            </w:tabs>
          </w:pPr>
          <w:hyperlink w:anchor="_Toc920" w:history="1">
            <w:r w:rsidR="00467163">
              <w:rPr>
                <w:rFonts w:ascii="微软雅黑" w:hAnsi="微软雅黑" w:hint="eastAsia"/>
                <w:szCs w:val="28"/>
              </w:rPr>
              <w:t>文字</w:t>
            </w:r>
            <w:r w:rsidR="00467163">
              <w:tab/>
            </w:r>
            <w:r>
              <w:fldChar w:fldCharType="begin"/>
            </w:r>
            <w:r w:rsidR="00467163">
              <w:instrText xml:space="preserve"> PAGEREF _Toc920 \h </w:instrText>
            </w:r>
            <w:r>
              <w:fldChar w:fldCharType="separate"/>
            </w:r>
            <w:r w:rsidR="00135557">
              <w:rPr>
                <w:noProof/>
              </w:rPr>
              <w:t>6</w:t>
            </w:r>
            <w:r>
              <w:fldChar w:fldCharType="end"/>
            </w:r>
          </w:hyperlink>
        </w:p>
        <w:p w:rsidR="00C92395" w:rsidRDefault="00FC7F08">
          <w:pPr>
            <w:pStyle w:val="20"/>
            <w:tabs>
              <w:tab w:val="right" w:leader="dot" w:pos="9026"/>
            </w:tabs>
          </w:pPr>
          <w:hyperlink w:anchor="_Toc4322" w:history="1">
            <w:r w:rsidR="00467163">
              <w:rPr>
                <w:rFonts w:ascii="微软雅黑" w:hAnsi="微软雅黑" w:hint="eastAsia"/>
                <w:szCs w:val="28"/>
              </w:rPr>
              <w:t>符号</w:t>
            </w:r>
            <w:r w:rsidR="00467163">
              <w:tab/>
            </w:r>
            <w:r>
              <w:fldChar w:fldCharType="begin"/>
            </w:r>
            <w:r w:rsidR="00467163">
              <w:instrText xml:space="preserve"> PAGEREF _Toc4322 \h </w:instrText>
            </w:r>
            <w:r>
              <w:fldChar w:fldCharType="separate"/>
            </w:r>
            <w:r w:rsidR="00135557">
              <w:rPr>
                <w:noProof/>
              </w:rPr>
              <w:t>6</w:t>
            </w:r>
            <w:r>
              <w:fldChar w:fldCharType="end"/>
            </w:r>
          </w:hyperlink>
        </w:p>
        <w:p w:rsidR="00C92395" w:rsidRDefault="00FC7F08">
          <w:pPr>
            <w:pStyle w:val="20"/>
            <w:tabs>
              <w:tab w:val="right" w:leader="dot" w:pos="9026"/>
            </w:tabs>
          </w:pPr>
          <w:hyperlink w:anchor="_Toc26661" w:history="1">
            <w:r w:rsidR="00467163">
              <w:rPr>
                <w:rFonts w:ascii="微软雅黑" w:hAnsi="微软雅黑" w:hint="eastAsia"/>
                <w:szCs w:val="28"/>
              </w:rPr>
              <w:t>配色</w:t>
            </w:r>
            <w:r w:rsidR="00467163">
              <w:tab/>
            </w:r>
            <w:r>
              <w:fldChar w:fldCharType="begin"/>
            </w:r>
            <w:r w:rsidR="00467163">
              <w:instrText xml:space="preserve"> PAGEREF _Toc26661 \h </w:instrText>
            </w:r>
            <w:r>
              <w:fldChar w:fldCharType="separate"/>
            </w:r>
            <w:r w:rsidR="00135557">
              <w:rPr>
                <w:noProof/>
              </w:rPr>
              <w:t>7</w:t>
            </w:r>
            <w:r>
              <w:fldChar w:fldCharType="end"/>
            </w:r>
          </w:hyperlink>
        </w:p>
        <w:p w:rsidR="00C92395" w:rsidRDefault="00FC7F08">
          <w:pPr>
            <w:pStyle w:val="20"/>
            <w:tabs>
              <w:tab w:val="right" w:leader="dot" w:pos="9026"/>
            </w:tabs>
          </w:pPr>
          <w:hyperlink w:anchor="_Toc5158" w:history="1">
            <w:r w:rsidR="00467163">
              <w:rPr>
                <w:rFonts w:ascii="微软雅黑" w:hAnsi="微软雅黑" w:hint="eastAsia"/>
                <w:szCs w:val="28"/>
              </w:rPr>
              <w:t>图片</w:t>
            </w:r>
            <w:r w:rsidR="00467163">
              <w:tab/>
            </w:r>
            <w:r>
              <w:fldChar w:fldCharType="begin"/>
            </w:r>
            <w:r w:rsidR="00467163">
              <w:instrText xml:space="preserve"> PAGEREF _Toc5158 \h </w:instrText>
            </w:r>
            <w:r>
              <w:fldChar w:fldCharType="separate"/>
            </w:r>
            <w:r w:rsidR="00135557">
              <w:rPr>
                <w:noProof/>
              </w:rPr>
              <w:t>7</w:t>
            </w:r>
            <w:r>
              <w:fldChar w:fldCharType="end"/>
            </w:r>
          </w:hyperlink>
        </w:p>
        <w:p w:rsidR="00C92395" w:rsidRDefault="00FC7F08">
          <w:pPr>
            <w:pStyle w:val="20"/>
            <w:tabs>
              <w:tab w:val="right" w:leader="dot" w:pos="9026"/>
            </w:tabs>
          </w:pPr>
          <w:hyperlink w:anchor="_Toc11573" w:history="1">
            <w:r w:rsidR="00467163">
              <w:rPr>
                <w:rFonts w:ascii="微软雅黑" w:hAnsi="微软雅黑" w:hint="eastAsia"/>
                <w:szCs w:val="28"/>
              </w:rPr>
              <w:t>音视频</w:t>
            </w:r>
            <w:r w:rsidR="00467163">
              <w:tab/>
            </w:r>
            <w:r>
              <w:fldChar w:fldCharType="begin"/>
            </w:r>
            <w:r w:rsidR="00467163">
              <w:instrText xml:space="preserve"> PAGEREF _Toc11573 \h </w:instrText>
            </w:r>
            <w:r>
              <w:fldChar w:fldCharType="separate"/>
            </w:r>
            <w:r w:rsidR="00135557">
              <w:rPr>
                <w:noProof/>
              </w:rPr>
              <w:t>9</w:t>
            </w:r>
            <w:r>
              <w:fldChar w:fldCharType="end"/>
            </w:r>
          </w:hyperlink>
        </w:p>
        <w:p w:rsidR="00C92395" w:rsidRDefault="00FC7F08">
          <w:pPr>
            <w:pStyle w:val="20"/>
            <w:tabs>
              <w:tab w:val="right" w:leader="dot" w:pos="9026"/>
            </w:tabs>
          </w:pPr>
          <w:hyperlink w:anchor="_Toc13187" w:history="1">
            <w:r w:rsidR="00467163">
              <w:rPr>
                <w:rFonts w:ascii="微软雅黑" w:hAnsi="微软雅黑" w:hint="eastAsia"/>
                <w:szCs w:val="28"/>
              </w:rPr>
              <w:t>其他处理</w:t>
            </w:r>
            <w:r w:rsidR="00467163">
              <w:tab/>
            </w:r>
            <w:r>
              <w:fldChar w:fldCharType="begin"/>
            </w:r>
            <w:r w:rsidR="00467163">
              <w:instrText xml:space="preserve"> PAGEREF _Toc13187 \h </w:instrText>
            </w:r>
            <w:r>
              <w:fldChar w:fldCharType="separate"/>
            </w:r>
            <w:r w:rsidR="00135557">
              <w:rPr>
                <w:noProof/>
              </w:rPr>
              <w:t>10</w:t>
            </w:r>
            <w:r>
              <w:fldChar w:fldCharType="end"/>
            </w:r>
          </w:hyperlink>
        </w:p>
        <w:p w:rsidR="00C92395" w:rsidRDefault="00FC7F08">
          <w:pPr>
            <w:ind w:firstLineChars="200" w:firstLine="480"/>
          </w:pPr>
          <w:r>
            <w:fldChar w:fldCharType="end"/>
          </w:r>
        </w:p>
      </w:sdtContent>
    </w:sdt>
    <w:p w:rsidR="00C92395" w:rsidRDefault="00C92395">
      <w:pPr>
        <w:pStyle w:val="1"/>
        <w:jc w:val="center"/>
        <w:sectPr w:rsidR="00C92395">
          <w:headerReference w:type="even" r:id="rId19"/>
          <w:headerReference w:type="default" r:id="rId20"/>
          <w:footerReference w:type="even" r:id="rId21"/>
          <w:headerReference w:type="first" r:id="rId22"/>
          <w:pgSz w:w="11906" w:h="16838"/>
          <w:pgMar w:top="1803" w:right="1440" w:bottom="1418" w:left="1440" w:header="850" w:footer="992" w:gutter="0"/>
          <w:pgNumType w:start="1"/>
          <w:cols w:space="425"/>
          <w:docGrid w:type="linesAndChars" w:linePitch="326"/>
        </w:sectPr>
      </w:pPr>
    </w:p>
    <w:p w:rsidR="00C92395" w:rsidRDefault="00467163" w:rsidP="002C5364">
      <w:pPr>
        <w:tabs>
          <w:tab w:val="center" w:pos="4513"/>
          <w:tab w:val="left" w:pos="7920"/>
        </w:tabs>
        <w:adjustRightInd w:val="0"/>
        <w:snapToGrid w:val="0"/>
        <w:spacing w:afterLines="100"/>
        <w:jc w:val="left"/>
        <w:rPr>
          <w:rFonts w:ascii="微软雅黑" w:hAnsi="微软雅黑"/>
          <w:sz w:val="44"/>
          <w:szCs w:val="44"/>
        </w:rPr>
      </w:pPr>
      <w:bookmarkStart w:id="0" w:name="_Toc77630129"/>
      <w:bookmarkStart w:id="1" w:name="_Toc23889"/>
      <w:r>
        <w:rPr>
          <w:rFonts w:ascii="微软雅黑" w:hAnsi="微软雅黑"/>
          <w:sz w:val="44"/>
          <w:szCs w:val="44"/>
        </w:rPr>
        <w:lastRenderedPageBreak/>
        <w:tab/>
      </w:r>
      <w:r>
        <w:rPr>
          <w:rFonts w:ascii="微软雅黑" w:hAnsi="微软雅黑" w:hint="eastAsia"/>
          <w:sz w:val="44"/>
          <w:szCs w:val="44"/>
        </w:rPr>
        <w:t>新媒体视障友好排版指引</w:t>
      </w:r>
      <w:r>
        <w:rPr>
          <w:rFonts w:ascii="微软雅黑" w:hAnsi="微软雅黑"/>
          <w:sz w:val="44"/>
          <w:szCs w:val="44"/>
        </w:rPr>
        <w:tab/>
      </w:r>
    </w:p>
    <w:p w:rsidR="00C92395" w:rsidRDefault="00467163" w:rsidP="002C5364">
      <w:pPr>
        <w:adjustRightInd w:val="0"/>
        <w:snapToGrid w:val="0"/>
        <w:spacing w:afterLines="100"/>
        <w:ind w:firstLineChars="200" w:firstLine="480"/>
        <w:rPr>
          <w:rFonts w:ascii="微软雅黑" w:hAnsi="微软雅黑"/>
        </w:rPr>
      </w:pPr>
      <w:r>
        <w:rPr>
          <w:rFonts w:ascii="微软雅黑" w:hAnsi="微软雅黑" w:hint="eastAsia"/>
        </w:rPr>
        <w:t>作为《残障融合会议筹备指南》重要的应用工具之一，上海有人公益基金会携手残障历程和金盲杖两大残障专业技术团队，联合北京一加一残障机构管理有限公司共同编辑制作《新媒体视障友好排版指引》（下称：本指引）。</w:t>
      </w:r>
    </w:p>
    <w:p w:rsidR="00C92395" w:rsidRDefault="00467163" w:rsidP="002C5364">
      <w:pPr>
        <w:adjustRightInd w:val="0"/>
        <w:snapToGrid w:val="0"/>
        <w:spacing w:afterLines="100"/>
        <w:ind w:firstLineChars="200" w:firstLine="480"/>
        <w:rPr>
          <w:rFonts w:ascii="微软雅黑" w:hAnsi="微软雅黑"/>
          <w:szCs w:val="24"/>
        </w:rPr>
      </w:pPr>
      <w:r>
        <w:rPr>
          <w:rFonts w:ascii="微软雅黑" w:hAnsi="微软雅黑" w:hint="eastAsia"/>
          <w:szCs w:val="24"/>
        </w:rPr>
        <w:t>本指引是《促进残障融合中国实践系列》之一，得益于金盲杖在视障服务、残障历程在残障文化方面多年的实践积累，也是回应对信息无障碍和新媒体视障友好排版有需要的组织和机构。我们特别在2021年1</w:t>
      </w:r>
      <w:r>
        <w:rPr>
          <w:rFonts w:ascii="微软雅黑" w:hAnsi="微软雅黑"/>
          <w:szCs w:val="24"/>
        </w:rPr>
        <w:t>0</w:t>
      </w:r>
      <w:r>
        <w:rPr>
          <w:rFonts w:ascii="微软雅黑" w:hAnsi="微软雅黑" w:hint="eastAsia"/>
          <w:szCs w:val="24"/>
        </w:rPr>
        <w:t>月1</w:t>
      </w:r>
      <w:r>
        <w:rPr>
          <w:rFonts w:ascii="微软雅黑" w:hAnsi="微软雅黑"/>
          <w:szCs w:val="24"/>
        </w:rPr>
        <w:t>5</w:t>
      </w:r>
      <w:r>
        <w:rPr>
          <w:rFonts w:ascii="微软雅黑" w:hAnsi="微软雅黑" w:hint="eastAsia"/>
          <w:szCs w:val="24"/>
        </w:rPr>
        <w:t>日国际盲人节之际推出本指引，期待新媒体运营伙伴与视障者在残障融合的实践中共同受益。</w:t>
      </w:r>
    </w:p>
    <w:p w:rsidR="00C92395" w:rsidRDefault="00467163" w:rsidP="002C5364">
      <w:pPr>
        <w:adjustRightInd w:val="0"/>
        <w:snapToGrid w:val="0"/>
        <w:spacing w:afterLines="100"/>
        <w:ind w:firstLineChars="200" w:firstLine="480"/>
        <w:rPr>
          <w:rFonts w:ascii="微软雅黑" w:hAnsi="微软雅黑"/>
        </w:rPr>
      </w:pPr>
      <w:r>
        <w:rPr>
          <w:rFonts w:ascii="微软雅黑" w:hAnsi="微软雅黑" w:hint="eastAsia"/>
        </w:rPr>
        <w:t>未来，本指引将根据媒介技术的发展，视障读者的需求变化，新媒体运营人员的使用反馈，不断进行改进与完善。在此，我们还要特别感谢在本指引编写过程中提供宝贵经验与意见的视障伙伴张文东、余琪、马薇、董一枚、白小艳、张炜军。</w:t>
      </w:r>
    </w:p>
    <w:p w:rsidR="00C92395" w:rsidRDefault="00467163" w:rsidP="002C5364">
      <w:pPr>
        <w:adjustRightInd w:val="0"/>
        <w:snapToGrid w:val="0"/>
        <w:spacing w:afterLines="100"/>
        <w:ind w:firstLineChars="200" w:firstLine="480"/>
        <w:rPr>
          <w:rFonts w:ascii="微软雅黑" w:hAnsi="微软雅黑"/>
        </w:rPr>
      </w:pPr>
      <w:r>
        <w:rPr>
          <w:rFonts w:ascii="微软雅黑" w:hAnsi="微软雅黑" w:hint="eastAsia"/>
        </w:rPr>
        <w:t>残障融合，视障友好，有你有我；</w:t>
      </w:r>
    </w:p>
    <w:p w:rsidR="00C92395" w:rsidRDefault="00467163" w:rsidP="002C5364">
      <w:pPr>
        <w:adjustRightInd w:val="0"/>
        <w:snapToGrid w:val="0"/>
        <w:spacing w:afterLines="100"/>
        <w:ind w:firstLineChars="200" w:firstLine="480"/>
        <w:rPr>
          <w:rFonts w:ascii="微软雅黑" w:hAnsi="微软雅黑"/>
        </w:rPr>
      </w:pPr>
      <w:r>
        <w:rPr>
          <w:rFonts w:ascii="微软雅黑" w:hAnsi="微软雅黑" w:hint="eastAsia"/>
        </w:rPr>
        <w:t>有人，金盲杖，残障历程，有一加一。</w:t>
      </w:r>
    </w:p>
    <w:p w:rsidR="00C92395" w:rsidRDefault="00467163">
      <w:pPr>
        <w:pStyle w:val="1"/>
        <w:adjustRightInd w:val="0"/>
        <w:snapToGrid w:val="0"/>
        <w:spacing w:before="600" w:after="240" w:line="240" w:lineRule="auto"/>
        <w:jc w:val="left"/>
        <w:rPr>
          <w:sz w:val="32"/>
          <w:szCs w:val="32"/>
        </w:rPr>
      </w:pPr>
      <w:bookmarkStart w:id="2" w:name="_Toc21764"/>
      <w:r>
        <w:rPr>
          <w:rFonts w:hint="eastAsia"/>
          <w:sz w:val="32"/>
          <w:szCs w:val="32"/>
        </w:rPr>
        <w:t>指引目的</w:t>
      </w:r>
      <w:bookmarkEnd w:id="2"/>
    </w:p>
    <w:p w:rsidR="00C92395" w:rsidRDefault="00467163" w:rsidP="002C5364">
      <w:pPr>
        <w:adjustRightInd w:val="0"/>
        <w:snapToGrid w:val="0"/>
        <w:spacing w:afterLines="100"/>
        <w:ind w:firstLineChars="200" w:firstLine="480"/>
        <w:rPr>
          <w:rFonts w:ascii="微软雅黑" w:hAnsi="微软雅黑"/>
        </w:rPr>
      </w:pPr>
      <w:r>
        <w:rPr>
          <w:rFonts w:ascii="微软雅黑" w:hAnsi="微软雅黑" w:hint="eastAsia"/>
        </w:rPr>
        <w:t>新媒体阅读场景下，好的内容与美的排版相辅相成。辨识好的内容，因人而异，各取所需，但好的排版定会</w:t>
      </w:r>
      <w:proofErr w:type="gramStart"/>
      <w:r>
        <w:rPr>
          <w:rFonts w:ascii="微软雅黑" w:hAnsi="微软雅黑" w:hint="eastAsia"/>
        </w:rPr>
        <w:t>给内容</w:t>
      </w:r>
      <w:proofErr w:type="gramEnd"/>
      <w:r>
        <w:rPr>
          <w:rFonts w:ascii="微软雅黑" w:hAnsi="微软雅黑" w:hint="eastAsia"/>
        </w:rPr>
        <w:t>锦上添花，塑造美好阅读体验的。这种体验对于视障者而言又是什么呢？优质的排版可以：</w:t>
      </w:r>
    </w:p>
    <w:p w:rsidR="00C92395" w:rsidRDefault="00467163" w:rsidP="002C5364">
      <w:pPr>
        <w:pStyle w:val="af1"/>
        <w:numPr>
          <w:ilvl w:val="0"/>
          <w:numId w:val="1"/>
        </w:numPr>
        <w:adjustRightInd w:val="0"/>
        <w:snapToGrid w:val="0"/>
        <w:spacing w:beforeLines="50"/>
        <w:ind w:left="425" w:firstLineChars="0" w:hanging="425"/>
        <w:rPr>
          <w:rFonts w:ascii="微软雅黑" w:hAnsi="微软雅黑"/>
          <w:b/>
        </w:rPr>
      </w:pPr>
      <w:r>
        <w:rPr>
          <w:rFonts w:ascii="微软雅黑" w:hAnsi="微软雅黑" w:hint="eastAsia"/>
          <w:b/>
        </w:rPr>
        <w:t>减少视障读者获取内容的阻碍与限制</w:t>
      </w:r>
    </w:p>
    <w:p w:rsidR="00C92395" w:rsidRDefault="00467163" w:rsidP="002C5364">
      <w:pPr>
        <w:adjustRightInd w:val="0"/>
        <w:snapToGrid w:val="0"/>
        <w:spacing w:afterLines="100"/>
        <w:ind w:firstLineChars="200" w:firstLine="480"/>
        <w:rPr>
          <w:rFonts w:ascii="微软雅黑" w:hAnsi="微软雅黑"/>
        </w:rPr>
      </w:pPr>
      <w:r>
        <w:rPr>
          <w:rFonts w:ascii="微软雅黑" w:hAnsi="微软雅黑" w:hint="eastAsia"/>
        </w:rPr>
        <w:t>通过终端屏幕显示的大部分信息，视障者无法感知。视障者信息获取最大的阻碍之一是图片。如若缺少替代文本，视障者通过屏幕朗读软件无法获取图片信息，或对图片等视觉信息的说明不足，就会限制视障者完整、准确的获取内容。</w:t>
      </w:r>
    </w:p>
    <w:p w:rsidR="00C92395" w:rsidRDefault="00467163" w:rsidP="002C5364">
      <w:pPr>
        <w:pStyle w:val="af1"/>
        <w:numPr>
          <w:ilvl w:val="0"/>
          <w:numId w:val="1"/>
        </w:numPr>
        <w:adjustRightInd w:val="0"/>
        <w:snapToGrid w:val="0"/>
        <w:spacing w:beforeLines="50"/>
        <w:ind w:left="425" w:firstLineChars="0" w:hanging="425"/>
        <w:rPr>
          <w:rFonts w:ascii="微软雅黑" w:hAnsi="微软雅黑"/>
          <w:b/>
        </w:rPr>
      </w:pPr>
      <w:r>
        <w:rPr>
          <w:rFonts w:ascii="微软雅黑" w:hAnsi="微软雅黑" w:hint="eastAsia"/>
          <w:b/>
        </w:rPr>
        <w:t>提高视障读者的阅读效率</w:t>
      </w:r>
    </w:p>
    <w:p w:rsidR="00C92395" w:rsidRDefault="00467163" w:rsidP="002C5364">
      <w:pPr>
        <w:adjustRightInd w:val="0"/>
        <w:snapToGrid w:val="0"/>
        <w:spacing w:afterLines="100"/>
        <w:ind w:firstLineChars="200" w:firstLine="480"/>
        <w:rPr>
          <w:rFonts w:ascii="微软雅黑" w:hAnsi="微软雅黑"/>
        </w:rPr>
      </w:pPr>
      <w:r>
        <w:rPr>
          <w:rFonts w:ascii="微软雅黑" w:hAnsi="微软雅黑" w:hint="eastAsia"/>
        </w:rPr>
        <w:t>碎片化的、随时可能被打断、终止阅读的场景下，面对海量的文字、色彩缤纷的视觉信息，保持高度注意力，快速浏览和捕捉到文章内容成了关键。基于视障的优质排版一定是以视障读者的阅读体验为前提，减轻阅读压力，读得舒服，读得轻松。</w:t>
      </w:r>
    </w:p>
    <w:p w:rsidR="00C92395" w:rsidRDefault="00467163" w:rsidP="002C5364">
      <w:pPr>
        <w:pStyle w:val="af1"/>
        <w:numPr>
          <w:ilvl w:val="0"/>
          <w:numId w:val="1"/>
        </w:numPr>
        <w:adjustRightInd w:val="0"/>
        <w:snapToGrid w:val="0"/>
        <w:spacing w:beforeLines="50"/>
        <w:ind w:left="425" w:firstLineChars="0" w:hanging="425"/>
        <w:rPr>
          <w:rFonts w:ascii="微软雅黑" w:hAnsi="微软雅黑"/>
          <w:b/>
        </w:rPr>
      </w:pPr>
      <w:r>
        <w:rPr>
          <w:rFonts w:ascii="微软雅黑" w:hAnsi="微软雅黑" w:hint="eastAsia"/>
          <w:b/>
        </w:rPr>
        <w:lastRenderedPageBreak/>
        <w:t>加深视障读者对新媒体的认知</w:t>
      </w:r>
    </w:p>
    <w:p w:rsidR="00C92395" w:rsidRDefault="00467163" w:rsidP="002C5364">
      <w:pPr>
        <w:adjustRightInd w:val="0"/>
        <w:snapToGrid w:val="0"/>
        <w:spacing w:afterLines="100"/>
        <w:ind w:firstLineChars="200" w:firstLine="480"/>
        <w:rPr>
          <w:rFonts w:ascii="微软雅黑" w:hAnsi="微软雅黑"/>
        </w:rPr>
      </w:pPr>
      <w:r>
        <w:rPr>
          <w:rFonts w:ascii="微软雅黑" w:hAnsi="微软雅黑" w:hint="eastAsia"/>
        </w:rPr>
        <w:t>人们常说见字如面，一味注重文字色调、配图风格等排版样式的多变花哨，忽略文章逻辑性，造成内容结构冗杂，本末倒置，不仅视障读者没有足够的耐心逐字逐句阅读，其他读者也很难在短时间</w:t>
      </w:r>
      <w:proofErr w:type="gramStart"/>
      <w:r>
        <w:rPr>
          <w:rFonts w:ascii="微软雅黑" w:hAnsi="微软雅黑" w:hint="eastAsia"/>
        </w:rPr>
        <w:t>内理解</w:t>
      </w:r>
      <w:proofErr w:type="gramEnd"/>
      <w:r>
        <w:rPr>
          <w:rFonts w:ascii="微软雅黑" w:hAnsi="微软雅黑" w:hint="eastAsia"/>
        </w:rPr>
        <w:t>文章所传达的意思，都会影响读者对新媒体或品牌的认知。</w:t>
      </w:r>
    </w:p>
    <w:p w:rsidR="00C92395" w:rsidRDefault="00467163">
      <w:pPr>
        <w:pStyle w:val="1"/>
        <w:adjustRightInd w:val="0"/>
        <w:snapToGrid w:val="0"/>
        <w:spacing w:before="600" w:after="240" w:line="240" w:lineRule="auto"/>
        <w:jc w:val="left"/>
        <w:rPr>
          <w:sz w:val="32"/>
          <w:szCs w:val="32"/>
        </w:rPr>
      </w:pPr>
      <w:bookmarkStart w:id="3" w:name="_Toc19215"/>
      <w:bookmarkEnd w:id="0"/>
      <w:bookmarkEnd w:id="1"/>
      <w:r>
        <w:rPr>
          <w:rFonts w:hint="eastAsia"/>
          <w:sz w:val="32"/>
          <w:szCs w:val="32"/>
        </w:rPr>
        <w:t>视障习惯</w:t>
      </w:r>
      <w:bookmarkEnd w:id="3"/>
    </w:p>
    <w:p w:rsidR="00C92395" w:rsidRDefault="00467163" w:rsidP="002C5364">
      <w:pPr>
        <w:pStyle w:val="af1"/>
        <w:numPr>
          <w:ilvl w:val="0"/>
          <w:numId w:val="2"/>
        </w:numPr>
        <w:adjustRightInd w:val="0"/>
        <w:snapToGrid w:val="0"/>
        <w:spacing w:beforeLines="50"/>
        <w:ind w:left="425" w:firstLineChars="0" w:hanging="425"/>
        <w:rPr>
          <w:rFonts w:ascii="微软雅黑" w:hAnsi="微软雅黑"/>
          <w:b/>
        </w:rPr>
      </w:pPr>
      <w:r>
        <w:rPr>
          <w:rFonts w:ascii="微软雅黑" w:hAnsi="微软雅黑" w:hint="eastAsia"/>
          <w:b/>
        </w:rPr>
        <w:t>屏幕朗读软件</w:t>
      </w:r>
    </w:p>
    <w:p w:rsidR="00C92395" w:rsidRDefault="00467163" w:rsidP="002C5364">
      <w:pPr>
        <w:pStyle w:val="af1"/>
        <w:adjustRightInd w:val="0"/>
        <w:snapToGrid w:val="0"/>
        <w:spacing w:afterLines="50"/>
        <w:ind w:left="425" w:firstLineChars="0" w:firstLine="0"/>
        <w:rPr>
          <w:rFonts w:ascii="微软雅黑" w:hAnsi="微软雅黑"/>
        </w:rPr>
      </w:pPr>
      <w:r>
        <w:rPr>
          <w:rFonts w:ascii="微软雅黑" w:hAnsi="微软雅黑" w:hint="eastAsia"/>
        </w:rPr>
        <w:t>全盲人士和部分低视力人士，通过屏幕朗读软件（又称读屏软件，视觉辅助功能等）操作手机和电脑，读</w:t>
      </w:r>
      <w:proofErr w:type="gramStart"/>
      <w:r>
        <w:rPr>
          <w:rFonts w:ascii="微软雅黑" w:hAnsi="微软雅黑" w:hint="eastAsia"/>
        </w:rPr>
        <w:t>屏软件</w:t>
      </w:r>
      <w:proofErr w:type="gramEnd"/>
      <w:r>
        <w:rPr>
          <w:rFonts w:ascii="微软雅黑" w:hAnsi="微软雅黑" w:hint="eastAsia"/>
        </w:rPr>
        <w:t>会把屏幕上的文字朗读出来，使得视障者不用通过看屏幕，以听的方式获得里面的内容。各</w:t>
      </w:r>
      <w:proofErr w:type="gramStart"/>
      <w:r>
        <w:rPr>
          <w:rFonts w:ascii="微软雅黑" w:hAnsi="微软雅黑" w:hint="eastAsia"/>
        </w:rPr>
        <w:t>类读屏软件</w:t>
      </w:r>
      <w:proofErr w:type="gramEnd"/>
      <w:r>
        <w:rPr>
          <w:rFonts w:ascii="微软雅黑" w:hAnsi="微软雅黑" w:hint="eastAsia"/>
        </w:rPr>
        <w:t>的朗读速度通常被 视障者调整至约为350—400字/分钟。</w:t>
      </w:r>
    </w:p>
    <w:p w:rsidR="00C92395" w:rsidRDefault="00467163" w:rsidP="002C5364">
      <w:pPr>
        <w:pStyle w:val="af1"/>
        <w:numPr>
          <w:ilvl w:val="0"/>
          <w:numId w:val="2"/>
        </w:numPr>
        <w:adjustRightInd w:val="0"/>
        <w:snapToGrid w:val="0"/>
        <w:spacing w:beforeLines="50"/>
        <w:ind w:left="425" w:firstLineChars="0" w:hanging="425"/>
        <w:rPr>
          <w:rFonts w:ascii="微软雅黑" w:hAnsi="微软雅黑"/>
          <w:b/>
        </w:rPr>
      </w:pPr>
      <w:r>
        <w:rPr>
          <w:rFonts w:ascii="微软雅黑" w:hAnsi="微软雅黑" w:hint="eastAsia"/>
          <w:b/>
        </w:rPr>
        <w:t>颜色反转</w:t>
      </w:r>
    </w:p>
    <w:p w:rsidR="00C92395" w:rsidRDefault="00467163" w:rsidP="002C5364">
      <w:pPr>
        <w:pStyle w:val="af1"/>
        <w:adjustRightInd w:val="0"/>
        <w:snapToGrid w:val="0"/>
        <w:spacing w:afterLines="50"/>
        <w:ind w:left="425" w:firstLineChars="0" w:firstLine="0"/>
        <w:rPr>
          <w:rFonts w:ascii="微软雅黑" w:hAnsi="微软雅黑"/>
        </w:rPr>
      </w:pPr>
      <w:r>
        <w:rPr>
          <w:rFonts w:ascii="微软雅黑" w:hAnsi="微软雅黑" w:hint="eastAsia"/>
        </w:rPr>
        <w:t>部分视障者（主要为低视力人士）通常会通过系统提供的功能将手机和电脑的颜色模式进行反转，将背景图调整为深色模式，明亮的背景页面很容易使其眼睛感到疲劳和亮点的刺激。</w:t>
      </w:r>
    </w:p>
    <w:p w:rsidR="00C92395" w:rsidRDefault="00467163" w:rsidP="002C5364">
      <w:pPr>
        <w:pStyle w:val="af1"/>
        <w:numPr>
          <w:ilvl w:val="0"/>
          <w:numId w:val="2"/>
        </w:numPr>
        <w:adjustRightInd w:val="0"/>
        <w:snapToGrid w:val="0"/>
        <w:spacing w:beforeLines="50"/>
        <w:ind w:left="425" w:firstLineChars="0" w:hanging="425"/>
        <w:rPr>
          <w:rFonts w:ascii="微软雅黑" w:hAnsi="微软雅黑"/>
          <w:b/>
        </w:rPr>
      </w:pPr>
      <w:r>
        <w:rPr>
          <w:rFonts w:ascii="微软雅黑" w:hAnsi="微软雅黑" w:hint="eastAsia"/>
          <w:b/>
        </w:rPr>
        <w:t>屏幕放大</w:t>
      </w:r>
    </w:p>
    <w:p w:rsidR="00C92395" w:rsidRDefault="00467163" w:rsidP="002C5364">
      <w:pPr>
        <w:pStyle w:val="af1"/>
        <w:adjustRightInd w:val="0"/>
        <w:snapToGrid w:val="0"/>
        <w:spacing w:afterLines="50"/>
        <w:ind w:left="425" w:firstLineChars="0" w:firstLine="0"/>
        <w:rPr>
          <w:rFonts w:ascii="微软雅黑" w:hAnsi="微软雅黑"/>
        </w:rPr>
      </w:pPr>
      <w:r>
        <w:rPr>
          <w:rFonts w:ascii="微软雅黑" w:hAnsi="微软雅黑" w:hint="eastAsia"/>
        </w:rPr>
        <w:t>部分低视力人士会通过系统提供的功能将手机或电脑的显示进行局部放大或全局放大，以便更轻松地浏览信息。</w:t>
      </w:r>
    </w:p>
    <w:p w:rsidR="00C92395" w:rsidRDefault="00467163" w:rsidP="002C5364">
      <w:pPr>
        <w:pStyle w:val="af1"/>
        <w:numPr>
          <w:ilvl w:val="0"/>
          <w:numId w:val="2"/>
        </w:numPr>
        <w:adjustRightInd w:val="0"/>
        <w:snapToGrid w:val="0"/>
        <w:spacing w:beforeLines="50"/>
        <w:ind w:left="425" w:firstLineChars="0" w:hanging="425"/>
        <w:rPr>
          <w:rFonts w:ascii="微软雅黑" w:hAnsi="微软雅黑"/>
          <w:b/>
        </w:rPr>
      </w:pPr>
      <w:r>
        <w:rPr>
          <w:rFonts w:ascii="微软雅黑" w:hAnsi="微软雅黑" w:hint="eastAsia"/>
          <w:b/>
        </w:rPr>
        <w:t>图片识别</w:t>
      </w:r>
    </w:p>
    <w:p w:rsidR="00C92395" w:rsidRDefault="00467163" w:rsidP="002C5364">
      <w:pPr>
        <w:pStyle w:val="af1"/>
        <w:adjustRightInd w:val="0"/>
        <w:snapToGrid w:val="0"/>
        <w:spacing w:afterLines="50"/>
        <w:ind w:left="425" w:firstLineChars="0" w:firstLine="0"/>
        <w:rPr>
          <w:rFonts w:ascii="微软雅黑" w:hAnsi="微软雅黑"/>
        </w:rPr>
      </w:pPr>
      <w:r>
        <w:rPr>
          <w:rFonts w:ascii="微软雅黑" w:hAnsi="微软雅黑" w:hint="eastAsia"/>
        </w:rPr>
        <w:t>图片的阅读和理解，是视障读者面临的最大的阅读障碍，视障读者或看不到，或看不清图片，读</w:t>
      </w:r>
      <w:proofErr w:type="gramStart"/>
      <w:r>
        <w:rPr>
          <w:rFonts w:ascii="微软雅黑" w:hAnsi="微软雅黑" w:hint="eastAsia"/>
        </w:rPr>
        <w:t>屏软件</w:t>
      </w:r>
      <w:proofErr w:type="gramEnd"/>
      <w:r>
        <w:rPr>
          <w:rFonts w:ascii="微软雅黑" w:hAnsi="微软雅黑" w:hint="eastAsia"/>
        </w:rPr>
        <w:t>暂时无法做到智能识别图片内容。尽管人工智能每天都在进步，机器对图片进行描述和文字提取的技术正在发展，但面对更为复杂的图片内容和版式，往往束手无策。目前解决的办法是通过补充图片描述来理解图片内容，部分遵循无障碍设计标准的网站及应用软件的开发增加图片的无障碍标签。</w:t>
      </w:r>
    </w:p>
    <w:p w:rsidR="00C92395" w:rsidRDefault="00467163" w:rsidP="002C5364">
      <w:pPr>
        <w:pStyle w:val="af1"/>
        <w:numPr>
          <w:ilvl w:val="0"/>
          <w:numId w:val="2"/>
        </w:numPr>
        <w:adjustRightInd w:val="0"/>
        <w:snapToGrid w:val="0"/>
        <w:spacing w:beforeLines="50"/>
        <w:ind w:left="425" w:firstLineChars="0" w:hanging="425"/>
        <w:rPr>
          <w:rFonts w:ascii="微软雅黑" w:hAnsi="微软雅黑"/>
          <w:b/>
        </w:rPr>
      </w:pPr>
      <w:r>
        <w:rPr>
          <w:rFonts w:ascii="微软雅黑" w:hAnsi="微软雅黑" w:hint="eastAsia"/>
          <w:b/>
        </w:rPr>
        <w:t>配色对比</w:t>
      </w:r>
    </w:p>
    <w:p w:rsidR="00C92395" w:rsidRDefault="00467163" w:rsidP="002C5364">
      <w:pPr>
        <w:pStyle w:val="af1"/>
        <w:adjustRightInd w:val="0"/>
        <w:snapToGrid w:val="0"/>
        <w:spacing w:afterLines="50"/>
        <w:ind w:left="425" w:firstLineChars="0" w:firstLine="0"/>
        <w:rPr>
          <w:rFonts w:ascii="微软雅黑" w:hAnsi="微软雅黑"/>
        </w:rPr>
      </w:pPr>
      <w:r>
        <w:rPr>
          <w:rFonts w:ascii="微软雅黑" w:hAnsi="微软雅黑" w:hint="eastAsia"/>
        </w:rPr>
        <w:t>文字色和背景色的明度太过接近，配图中带有文字，或者使用花哨的背景图片，都将影响视障读者（主要是低视力人士）阅读文字。</w:t>
      </w:r>
    </w:p>
    <w:p w:rsidR="00C92395" w:rsidRDefault="00467163" w:rsidP="002C5364">
      <w:pPr>
        <w:pStyle w:val="af1"/>
        <w:numPr>
          <w:ilvl w:val="0"/>
          <w:numId w:val="2"/>
        </w:numPr>
        <w:adjustRightInd w:val="0"/>
        <w:snapToGrid w:val="0"/>
        <w:spacing w:beforeLines="50"/>
        <w:ind w:left="425" w:firstLineChars="0" w:hanging="425"/>
        <w:rPr>
          <w:rFonts w:ascii="微软雅黑" w:hAnsi="微软雅黑"/>
          <w:b/>
        </w:rPr>
      </w:pPr>
      <w:r>
        <w:rPr>
          <w:rFonts w:ascii="微软雅黑" w:hAnsi="微软雅黑" w:hint="eastAsia"/>
          <w:b/>
        </w:rPr>
        <w:t>标点规范</w:t>
      </w:r>
    </w:p>
    <w:p w:rsidR="00C92395" w:rsidRDefault="00467163" w:rsidP="002C5364">
      <w:pPr>
        <w:pStyle w:val="af1"/>
        <w:adjustRightInd w:val="0"/>
        <w:snapToGrid w:val="0"/>
        <w:spacing w:afterLines="50"/>
        <w:ind w:left="425" w:firstLineChars="0" w:firstLine="0"/>
        <w:rPr>
          <w:rFonts w:ascii="微软雅黑" w:hAnsi="微软雅黑"/>
        </w:rPr>
      </w:pPr>
      <w:r>
        <w:rPr>
          <w:rFonts w:ascii="微软雅黑" w:hAnsi="微软雅黑" w:hint="eastAsia"/>
        </w:rPr>
        <w:t>读</w:t>
      </w:r>
      <w:proofErr w:type="gramStart"/>
      <w:r>
        <w:rPr>
          <w:rFonts w:ascii="微软雅黑" w:hAnsi="微软雅黑" w:hint="eastAsia"/>
        </w:rPr>
        <w:t>屏软件</w:t>
      </w:r>
      <w:proofErr w:type="gramEnd"/>
      <w:r>
        <w:rPr>
          <w:rFonts w:ascii="微软雅黑" w:hAnsi="微软雅黑" w:hint="eastAsia"/>
        </w:rPr>
        <w:t>通常按顺序读出文章的文字，其停顿与语气完全依靠句子的标点进行判断。</w:t>
      </w:r>
      <w:r>
        <w:rPr>
          <w:rFonts w:ascii="微软雅黑" w:hAnsi="微软雅黑" w:hint="eastAsia"/>
        </w:rPr>
        <w:lastRenderedPageBreak/>
        <w:t>假使遇到无标点的句子、短语等，无法识别断句，直接一气呵成的读出，使得读</w:t>
      </w:r>
      <w:proofErr w:type="gramStart"/>
      <w:r>
        <w:rPr>
          <w:rFonts w:ascii="微软雅黑" w:hAnsi="微软雅黑" w:hint="eastAsia"/>
        </w:rPr>
        <w:t>屏软件</w:t>
      </w:r>
      <w:proofErr w:type="gramEnd"/>
      <w:r>
        <w:rPr>
          <w:rFonts w:ascii="微软雅黑" w:hAnsi="微软雅黑" w:hint="eastAsia"/>
        </w:rPr>
        <w:t>的使用者难以感受到文字语气、节奏的变化，或者不规范地使用标点也会使视障者要花费更多的时间与精力来理解文字传达的语意。</w:t>
      </w:r>
    </w:p>
    <w:p w:rsidR="00C92395" w:rsidRDefault="00467163" w:rsidP="002C5364">
      <w:pPr>
        <w:pStyle w:val="af1"/>
        <w:numPr>
          <w:ilvl w:val="0"/>
          <w:numId w:val="2"/>
        </w:numPr>
        <w:adjustRightInd w:val="0"/>
        <w:snapToGrid w:val="0"/>
        <w:spacing w:beforeLines="50"/>
        <w:ind w:left="425" w:firstLineChars="0" w:hanging="425"/>
        <w:rPr>
          <w:rFonts w:ascii="微软雅黑" w:hAnsi="微软雅黑"/>
          <w:b/>
        </w:rPr>
      </w:pPr>
      <w:r>
        <w:rPr>
          <w:rFonts w:ascii="微软雅黑" w:hAnsi="微软雅黑" w:hint="eastAsia"/>
          <w:b/>
        </w:rPr>
        <w:t>音视频</w:t>
      </w:r>
    </w:p>
    <w:p w:rsidR="00C92395" w:rsidRDefault="00467163" w:rsidP="002C5364">
      <w:pPr>
        <w:pStyle w:val="af1"/>
        <w:adjustRightInd w:val="0"/>
        <w:snapToGrid w:val="0"/>
        <w:spacing w:afterLines="50"/>
        <w:ind w:left="425" w:firstLineChars="0" w:firstLine="0"/>
        <w:rPr>
          <w:rFonts w:ascii="微软雅黑" w:hAnsi="微软雅黑"/>
        </w:rPr>
      </w:pPr>
      <w:r>
        <w:rPr>
          <w:rFonts w:ascii="微软雅黑" w:hAnsi="微软雅黑" w:hint="eastAsia"/>
        </w:rPr>
        <w:t>没有解说或对白的视频插在文章中，读</w:t>
      </w:r>
      <w:proofErr w:type="gramStart"/>
      <w:r>
        <w:rPr>
          <w:rFonts w:ascii="微软雅黑" w:hAnsi="微软雅黑" w:hint="eastAsia"/>
        </w:rPr>
        <w:t>屏软件</w:t>
      </w:r>
      <w:proofErr w:type="gramEnd"/>
      <w:r>
        <w:rPr>
          <w:rFonts w:ascii="微软雅黑" w:hAnsi="微软雅黑" w:hint="eastAsia"/>
        </w:rPr>
        <w:t>使用者只能听到一段音乐或声音，难以知道或理解这段视频的内容。同理，一段没有文字提示其基本信息和作用的音频，会让所有的听者感到困惑。</w:t>
      </w:r>
    </w:p>
    <w:p w:rsidR="00C92395" w:rsidRDefault="00467163">
      <w:pPr>
        <w:pStyle w:val="1"/>
        <w:adjustRightInd w:val="0"/>
        <w:snapToGrid w:val="0"/>
        <w:spacing w:before="600" w:after="240" w:line="240" w:lineRule="auto"/>
        <w:jc w:val="left"/>
        <w:rPr>
          <w:sz w:val="32"/>
          <w:szCs w:val="32"/>
        </w:rPr>
      </w:pPr>
      <w:bookmarkStart w:id="4" w:name="_Toc18893"/>
      <w:r>
        <w:rPr>
          <w:rFonts w:hint="eastAsia"/>
          <w:sz w:val="32"/>
          <w:szCs w:val="32"/>
        </w:rPr>
        <w:t>信息无障碍</w:t>
      </w:r>
      <w:bookmarkEnd w:id="4"/>
    </w:p>
    <w:p w:rsidR="00C92395" w:rsidRDefault="00467163" w:rsidP="002C5364">
      <w:pPr>
        <w:adjustRightInd w:val="0"/>
        <w:snapToGrid w:val="0"/>
        <w:spacing w:afterLines="100"/>
        <w:ind w:firstLineChars="200" w:firstLine="480"/>
        <w:rPr>
          <w:rFonts w:ascii="微软雅黑" w:hAnsi="微软雅黑"/>
        </w:rPr>
      </w:pPr>
      <w:r>
        <w:rPr>
          <w:rFonts w:ascii="微软雅黑" w:hAnsi="微软雅黑" w:hint="eastAsia"/>
        </w:rPr>
        <w:t>信息无障碍是指通过信息化手段弥补身体机能、所处环境等存在的差异，使任何人（无论是健全人还是残疾人，无论是年轻人还是老年人）都能平等、方便、安全地获取、交互、使用信息。（《两部门关于推进信息无障碍的指导意见（工信部联管函[2020]146号）》工业和信息化部、中国残疾人联合会发布 2020年09月11日）</w:t>
      </w:r>
    </w:p>
    <w:p w:rsidR="00C92395" w:rsidRDefault="00467163">
      <w:pPr>
        <w:pStyle w:val="2"/>
        <w:adjustRightInd w:val="0"/>
        <w:snapToGrid w:val="0"/>
        <w:spacing w:before="360" w:after="0" w:line="240" w:lineRule="auto"/>
        <w:rPr>
          <w:rFonts w:ascii="微软雅黑" w:eastAsia="微软雅黑" w:hAnsi="微软雅黑"/>
          <w:sz w:val="28"/>
          <w:szCs w:val="28"/>
        </w:rPr>
      </w:pPr>
      <w:bookmarkStart w:id="5" w:name="_Toc27686"/>
      <w:r>
        <w:rPr>
          <w:rFonts w:ascii="微软雅黑" w:eastAsia="微软雅黑" w:hAnsi="微软雅黑" w:hint="eastAsia"/>
          <w:sz w:val="28"/>
          <w:szCs w:val="28"/>
        </w:rPr>
        <w:t>国际标准</w:t>
      </w:r>
      <w:bookmarkEnd w:id="5"/>
    </w:p>
    <w:p w:rsidR="00C92395" w:rsidRDefault="00467163" w:rsidP="002C5364">
      <w:pPr>
        <w:adjustRightInd w:val="0"/>
        <w:snapToGrid w:val="0"/>
        <w:spacing w:afterLines="100"/>
        <w:ind w:firstLineChars="200" w:firstLine="480"/>
        <w:rPr>
          <w:rFonts w:ascii="微软雅黑" w:hAnsi="微软雅黑"/>
        </w:rPr>
      </w:pPr>
      <w:r>
        <w:rPr>
          <w:rFonts w:ascii="微软雅黑" w:hAnsi="微软雅黑" w:hint="eastAsia"/>
        </w:rPr>
        <w:t>国际标准WCAG2.0被分成4项主要设计原则：可感知性、可操作性、可理解性、健全性。这四大原则的每一项均包括若干</w:t>
      </w:r>
      <w:proofErr w:type="gramStart"/>
      <w:r>
        <w:rPr>
          <w:rFonts w:ascii="微软雅黑" w:hAnsi="微软雅黑" w:hint="eastAsia"/>
        </w:rPr>
        <w:t>条指导</w:t>
      </w:r>
      <w:proofErr w:type="gramEnd"/>
      <w:r>
        <w:rPr>
          <w:rFonts w:ascii="微软雅黑" w:hAnsi="微软雅黑" w:hint="eastAsia"/>
        </w:rPr>
        <w:t>方针（共12条），划分为3个合</w:t>
      </w:r>
      <w:proofErr w:type="gramStart"/>
      <w:r>
        <w:rPr>
          <w:rFonts w:ascii="微软雅黑" w:hAnsi="微软雅黑" w:hint="eastAsia"/>
        </w:rPr>
        <w:t>规</w:t>
      </w:r>
      <w:proofErr w:type="gramEnd"/>
      <w:r>
        <w:rPr>
          <w:rFonts w:ascii="微软雅黑" w:hAnsi="微软雅黑" w:hint="eastAsia"/>
        </w:rPr>
        <w:t>等级：A、AA或AAA。</w:t>
      </w:r>
    </w:p>
    <w:p w:rsidR="00C92395" w:rsidRDefault="00467163" w:rsidP="002C5364">
      <w:pPr>
        <w:pStyle w:val="af1"/>
        <w:numPr>
          <w:ilvl w:val="0"/>
          <w:numId w:val="3"/>
        </w:numPr>
        <w:adjustRightInd w:val="0"/>
        <w:snapToGrid w:val="0"/>
        <w:spacing w:beforeLines="50"/>
        <w:ind w:left="426" w:firstLineChars="0" w:hanging="426"/>
        <w:rPr>
          <w:rFonts w:ascii="微软雅黑" w:hAnsi="微软雅黑"/>
          <w:b/>
        </w:rPr>
      </w:pPr>
      <w:r>
        <w:rPr>
          <w:rFonts w:ascii="微软雅黑" w:hAnsi="微软雅黑" w:hint="eastAsia"/>
          <w:b/>
        </w:rPr>
        <w:t>可访问性</w:t>
      </w:r>
    </w:p>
    <w:p w:rsidR="00C92395" w:rsidRDefault="00467163">
      <w:pPr>
        <w:pStyle w:val="af1"/>
        <w:numPr>
          <w:ilvl w:val="1"/>
          <w:numId w:val="4"/>
        </w:numPr>
        <w:adjustRightInd w:val="0"/>
        <w:snapToGrid w:val="0"/>
        <w:ind w:firstLineChars="0"/>
        <w:rPr>
          <w:rFonts w:ascii="微软雅黑" w:hAnsi="微软雅黑"/>
        </w:rPr>
      </w:pPr>
      <w:r>
        <w:rPr>
          <w:rFonts w:ascii="微软雅黑" w:hAnsi="微软雅黑" w:hint="eastAsia"/>
        </w:rPr>
        <w:t>为所有非文本内容提供替代文本，使之可以转化为用户需要的其他形式（例如大字版本、盲文、语音、符号语言、简化语言）；</w:t>
      </w:r>
    </w:p>
    <w:p w:rsidR="00C92395" w:rsidRDefault="00467163">
      <w:pPr>
        <w:pStyle w:val="af1"/>
        <w:numPr>
          <w:ilvl w:val="1"/>
          <w:numId w:val="4"/>
        </w:numPr>
        <w:adjustRightInd w:val="0"/>
        <w:snapToGrid w:val="0"/>
        <w:ind w:firstLineChars="0"/>
        <w:rPr>
          <w:rFonts w:ascii="微软雅黑" w:hAnsi="微软雅黑"/>
        </w:rPr>
      </w:pPr>
      <w:r>
        <w:rPr>
          <w:rFonts w:ascii="微软雅黑" w:hAnsi="微软雅黑" w:hint="eastAsia"/>
        </w:rPr>
        <w:t>为时基媒体提供替代文本（ 备注：</w:t>
      </w:r>
      <w:r>
        <w:rPr>
          <w:rFonts w:ascii="微软雅黑" w:hAnsi="微软雅黑"/>
        </w:rPr>
        <w:t>时基媒体是指与绝对时间或时间顺序密切相关的媒体</w:t>
      </w:r>
      <w:r>
        <w:rPr>
          <w:rFonts w:ascii="微软雅黑" w:hAnsi="微软雅黑" w:hint="eastAsia"/>
        </w:rPr>
        <w:t>）；</w:t>
      </w:r>
    </w:p>
    <w:p w:rsidR="00C92395" w:rsidRDefault="00467163">
      <w:pPr>
        <w:pStyle w:val="af1"/>
        <w:numPr>
          <w:ilvl w:val="1"/>
          <w:numId w:val="4"/>
        </w:numPr>
        <w:adjustRightInd w:val="0"/>
        <w:snapToGrid w:val="0"/>
        <w:ind w:firstLineChars="0"/>
        <w:rPr>
          <w:rFonts w:ascii="微软雅黑" w:hAnsi="微软雅黑"/>
        </w:rPr>
      </w:pPr>
      <w:r>
        <w:rPr>
          <w:rFonts w:ascii="微软雅黑" w:hAnsi="微软雅黑" w:hint="eastAsia"/>
        </w:rPr>
        <w:t>创建能以不同形式（例如简化布局）展现而不丢失信息或结构的内容；</w:t>
      </w:r>
    </w:p>
    <w:p w:rsidR="00C92395" w:rsidRDefault="00467163">
      <w:pPr>
        <w:pStyle w:val="af1"/>
        <w:numPr>
          <w:ilvl w:val="1"/>
          <w:numId w:val="4"/>
        </w:numPr>
        <w:adjustRightInd w:val="0"/>
        <w:snapToGrid w:val="0"/>
        <w:ind w:firstLineChars="0"/>
        <w:rPr>
          <w:rFonts w:ascii="微软雅黑" w:hAnsi="微软雅黑"/>
        </w:rPr>
      </w:pPr>
      <w:r>
        <w:rPr>
          <w:rFonts w:ascii="微软雅黑" w:hAnsi="微软雅黑" w:hint="eastAsia"/>
        </w:rPr>
        <w:t>使用户更容易看到或听到内容，包括从背景信息中区分出前景信息。</w:t>
      </w:r>
    </w:p>
    <w:p w:rsidR="00C92395" w:rsidRDefault="00467163" w:rsidP="002C5364">
      <w:pPr>
        <w:pStyle w:val="af1"/>
        <w:numPr>
          <w:ilvl w:val="0"/>
          <w:numId w:val="3"/>
        </w:numPr>
        <w:adjustRightInd w:val="0"/>
        <w:snapToGrid w:val="0"/>
        <w:spacing w:beforeLines="50"/>
        <w:ind w:left="426" w:firstLineChars="0" w:hanging="426"/>
        <w:rPr>
          <w:rFonts w:ascii="微软雅黑" w:hAnsi="微软雅黑"/>
          <w:b/>
        </w:rPr>
      </w:pPr>
      <w:r>
        <w:rPr>
          <w:rFonts w:ascii="微软雅黑" w:hAnsi="微软雅黑" w:hint="eastAsia"/>
          <w:b/>
        </w:rPr>
        <w:t>可操作性</w:t>
      </w:r>
    </w:p>
    <w:p w:rsidR="00C92395" w:rsidRDefault="00467163">
      <w:pPr>
        <w:pStyle w:val="af1"/>
        <w:numPr>
          <w:ilvl w:val="1"/>
          <w:numId w:val="5"/>
        </w:numPr>
        <w:adjustRightInd w:val="0"/>
        <w:snapToGrid w:val="0"/>
        <w:ind w:firstLineChars="0"/>
        <w:rPr>
          <w:rFonts w:ascii="微软雅黑" w:hAnsi="微软雅黑"/>
        </w:rPr>
      </w:pPr>
      <w:r>
        <w:rPr>
          <w:rFonts w:ascii="微软雅黑" w:hAnsi="微软雅黑" w:hint="eastAsia"/>
        </w:rPr>
        <w:t>所有功能均可通过键盘操作；</w:t>
      </w:r>
    </w:p>
    <w:p w:rsidR="00C92395" w:rsidRDefault="00467163">
      <w:pPr>
        <w:pStyle w:val="af1"/>
        <w:numPr>
          <w:ilvl w:val="1"/>
          <w:numId w:val="5"/>
        </w:numPr>
        <w:adjustRightInd w:val="0"/>
        <w:snapToGrid w:val="0"/>
        <w:ind w:firstLineChars="0"/>
        <w:rPr>
          <w:rFonts w:ascii="微软雅黑" w:hAnsi="微软雅黑"/>
        </w:rPr>
      </w:pPr>
      <w:r>
        <w:rPr>
          <w:rFonts w:ascii="微软雅黑" w:hAnsi="微软雅黑" w:hint="eastAsia"/>
        </w:rPr>
        <w:t>给用户提供足够的时间来阅读和使用网页内容；</w:t>
      </w:r>
    </w:p>
    <w:p w:rsidR="00C92395" w:rsidRDefault="00467163">
      <w:pPr>
        <w:pStyle w:val="af1"/>
        <w:numPr>
          <w:ilvl w:val="1"/>
          <w:numId w:val="5"/>
        </w:numPr>
        <w:adjustRightInd w:val="0"/>
        <w:snapToGrid w:val="0"/>
        <w:ind w:firstLineChars="0"/>
        <w:rPr>
          <w:rFonts w:ascii="微软雅黑" w:hAnsi="微软雅黑"/>
        </w:rPr>
      </w:pPr>
      <w:r>
        <w:rPr>
          <w:rFonts w:ascii="微软雅黑" w:hAnsi="微软雅黑" w:hint="eastAsia"/>
        </w:rPr>
        <w:t>在设计内容时不使用已知会导致疾病发作的方式；</w:t>
      </w:r>
    </w:p>
    <w:p w:rsidR="00C92395" w:rsidRDefault="00467163">
      <w:pPr>
        <w:pStyle w:val="af1"/>
        <w:numPr>
          <w:ilvl w:val="1"/>
          <w:numId w:val="5"/>
        </w:numPr>
        <w:adjustRightInd w:val="0"/>
        <w:snapToGrid w:val="0"/>
        <w:ind w:firstLineChars="0"/>
        <w:rPr>
          <w:rFonts w:ascii="微软雅黑" w:hAnsi="微软雅黑"/>
        </w:rPr>
      </w:pPr>
      <w:r>
        <w:rPr>
          <w:rFonts w:ascii="微软雅黑" w:hAnsi="微软雅黑" w:hint="eastAsia"/>
        </w:rPr>
        <w:t>提供帮助用户导航、查找内容和定位的方法。</w:t>
      </w:r>
    </w:p>
    <w:p w:rsidR="00C92395" w:rsidRDefault="00467163" w:rsidP="002C5364">
      <w:pPr>
        <w:pStyle w:val="af1"/>
        <w:numPr>
          <w:ilvl w:val="0"/>
          <w:numId w:val="3"/>
        </w:numPr>
        <w:adjustRightInd w:val="0"/>
        <w:snapToGrid w:val="0"/>
        <w:spacing w:beforeLines="50"/>
        <w:ind w:left="426" w:firstLineChars="0" w:hanging="426"/>
        <w:rPr>
          <w:rFonts w:ascii="微软雅黑" w:hAnsi="微软雅黑"/>
          <w:b/>
        </w:rPr>
      </w:pPr>
      <w:r>
        <w:rPr>
          <w:rFonts w:ascii="微软雅黑" w:hAnsi="微软雅黑" w:hint="eastAsia"/>
          <w:b/>
        </w:rPr>
        <w:lastRenderedPageBreak/>
        <w:t>可理解性</w:t>
      </w:r>
    </w:p>
    <w:p w:rsidR="00C92395" w:rsidRDefault="00467163">
      <w:pPr>
        <w:pStyle w:val="af1"/>
        <w:numPr>
          <w:ilvl w:val="1"/>
          <w:numId w:val="6"/>
        </w:numPr>
        <w:adjustRightInd w:val="0"/>
        <w:snapToGrid w:val="0"/>
        <w:ind w:firstLineChars="0"/>
        <w:rPr>
          <w:rFonts w:ascii="微软雅黑" w:hAnsi="微软雅黑"/>
        </w:rPr>
      </w:pPr>
      <w:r>
        <w:rPr>
          <w:rFonts w:ascii="微软雅黑" w:hAnsi="微软雅黑" w:hint="eastAsia"/>
        </w:rPr>
        <w:t>使文本内容是可读的和</w:t>
      </w:r>
      <w:proofErr w:type="gramStart"/>
      <w:r>
        <w:rPr>
          <w:rFonts w:ascii="微软雅黑" w:hAnsi="微软雅黑" w:hint="eastAsia"/>
        </w:rPr>
        <w:t>可</w:t>
      </w:r>
      <w:proofErr w:type="gramEnd"/>
      <w:r>
        <w:rPr>
          <w:rFonts w:ascii="微软雅黑" w:hAnsi="微软雅黑" w:hint="eastAsia"/>
        </w:rPr>
        <w:t>理解的；</w:t>
      </w:r>
    </w:p>
    <w:p w:rsidR="00C92395" w:rsidRDefault="00467163">
      <w:pPr>
        <w:pStyle w:val="af1"/>
        <w:numPr>
          <w:ilvl w:val="1"/>
          <w:numId w:val="6"/>
        </w:numPr>
        <w:adjustRightInd w:val="0"/>
        <w:snapToGrid w:val="0"/>
        <w:ind w:firstLineChars="0"/>
        <w:rPr>
          <w:rFonts w:ascii="微软雅黑" w:hAnsi="微软雅黑"/>
        </w:rPr>
      </w:pPr>
      <w:r>
        <w:rPr>
          <w:rFonts w:ascii="微软雅黑" w:hAnsi="微软雅黑" w:hint="eastAsia"/>
        </w:rPr>
        <w:t>使网页以可预测的方式展示和操作；</w:t>
      </w:r>
      <w:bookmarkStart w:id="6" w:name="_GoBack"/>
      <w:bookmarkEnd w:id="6"/>
    </w:p>
    <w:p w:rsidR="00C92395" w:rsidRDefault="00467163">
      <w:pPr>
        <w:pStyle w:val="af1"/>
        <w:numPr>
          <w:ilvl w:val="1"/>
          <w:numId w:val="6"/>
        </w:numPr>
        <w:adjustRightInd w:val="0"/>
        <w:snapToGrid w:val="0"/>
        <w:ind w:firstLineChars="0"/>
        <w:rPr>
          <w:rFonts w:ascii="微软雅黑" w:hAnsi="微软雅黑"/>
        </w:rPr>
      </w:pPr>
      <w:r>
        <w:rPr>
          <w:rFonts w:ascii="微软雅黑" w:hAnsi="微软雅黑" w:hint="eastAsia"/>
        </w:rPr>
        <w:t>帮助用户避免和纠正错误。</w:t>
      </w:r>
    </w:p>
    <w:p w:rsidR="00C92395" w:rsidRDefault="00467163" w:rsidP="002C5364">
      <w:pPr>
        <w:pStyle w:val="af1"/>
        <w:numPr>
          <w:ilvl w:val="0"/>
          <w:numId w:val="3"/>
        </w:numPr>
        <w:adjustRightInd w:val="0"/>
        <w:snapToGrid w:val="0"/>
        <w:spacing w:beforeLines="50"/>
        <w:ind w:left="426" w:firstLineChars="0" w:hanging="426"/>
        <w:rPr>
          <w:rFonts w:ascii="微软雅黑" w:hAnsi="微软雅黑"/>
          <w:b/>
        </w:rPr>
      </w:pPr>
      <w:r>
        <w:rPr>
          <w:rFonts w:ascii="微软雅黑" w:hAnsi="微软雅黑" w:hint="eastAsia"/>
          <w:b/>
        </w:rPr>
        <w:t>兼容性</w:t>
      </w:r>
    </w:p>
    <w:p w:rsidR="00C92395" w:rsidRDefault="00467163">
      <w:pPr>
        <w:pStyle w:val="af1"/>
        <w:numPr>
          <w:ilvl w:val="1"/>
          <w:numId w:val="6"/>
        </w:numPr>
        <w:adjustRightInd w:val="0"/>
        <w:snapToGrid w:val="0"/>
        <w:ind w:firstLineChars="0"/>
        <w:rPr>
          <w:rFonts w:ascii="微软雅黑" w:hAnsi="微软雅黑"/>
        </w:rPr>
      </w:pPr>
      <w:r>
        <w:rPr>
          <w:rFonts w:ascii="微软雅黑" w:hAnsi="微软雅黑" w:hint="eastAsia"/>
        </w:rPr>
        <w:t>最大限度地兼容目前和未来的用户代理（包括辅助技术）。</w:t>
      </w:r>
    </w:p>
    <w:p w:rsidR="00C92395" w:rsidRDefault="00467163">
      <w:pPr>
        <w:pStyle w:val="2"/>
        <w:adjustRightInd w:val="0"/>
        <w:snapToGrid w:val="0"/>
        <w:spacing w:before="360" w:after="0" w:line="240" w:lineRule="auto"/>
        <w:rPr>
          <w:rFonts w:ascii="微软雅黑" w:eastAsia="微软雅黑" w:hAnsi="微软雅黑"/>
          <w:sz w:val="28"/>
          <w:szCs w:val="28"/>
        </w:rPr>
      </w:pPr>
      <w:bookmarkStart w:id="7" w:name="_Toc9678"/>
      <w:r>
        <w:rPr>
          <w:rFonts w:ascii="微软雅黑" w:eastAsia="微软雅黑" w:hAnsi="微软雅黑" w:hint="eastAsia"/>
          <w:sz w:val="28"/>
          <w:szCs w:val="28"/>
        </w:rPr>
        <w:t>中国标准</w:t>
      </w:r>
      <w:bookmarkEnd w:id="7"/>
    </w:p>
    <w:p w:rsidR="00C92395" w:rsidRDefault="00467163" w:rsidP="002C5364">
      <w:pPr>
        <w:adjustRightInd w:val="0"/>
        <w:snapToGrid w:val="0"/>
        <w:spacing w:beforeLines="100"/>
        <w:ind w:firstLineChars="200" w:firstLine="480"/>
        <w:rPr>
          <w:rFonts w:ascii="微软雅黑" w:hAnsi="微软雅黑"/>
        </w:rPr>
      </w:pPr>
      <w:r>
        <w:rPr>
          <w:rFonts w:ascii="微软雅黑" w:hAnsi="微软雅黑" w:hint="eastAsia"/>
        </w:rPr>
        <w:t>国内标准--《信息无障碍 身体机能差异人群 网站设计无障碍技术要求》由中华人民共和国信息产业部发布，《信息技术</w:t>
      </w:r>
      <w:r>
        <w:rPr>
          <w:rFonts w:ascii="微软雅黑" w:hAnsi="微软雅黑"/>
        </w:rPr>
        <w:t>互联网内容无障碍可访问性技术要求与测试方法</w:t>
      </w:r>
      <w:r>
        <w:rPr>
          <w:rFonts w:ascii="微软雅黑" w:hAnsi="微软雅黑" w:hint="eastAsia"/>
        </w:rPr>
        <w:t>（</w:t>
      </w:r>
      <w:hyperlink r:id="rId23" w:tgtFrame="_blank" w:history="1">
        <w:r>
          <w:rPr>
            <w:rFonts w:ascii="微软雅黑" w:hAnsi="微软雅黑"/>
          </w:rPr>
          <w:t>GB/T 37668-2019</w:t>
        </w:r>
      </w:hyperlink>
      <w:r>
        <w:rPr>
          <w:rFonts w:ascii="微软雅黑" w:hAnsi="微软雅黑" w:hint="eastAsia"/>
        </w:rPr>
        <w:t>）》由</w:t>
      </w:r>
      <w:r>
        <w:rPr>
          <w:rFonts w:ascii="微软雅黑" w:hAnsi="微软雅黑"/>
        </w:rPr>
        <w:t>国家市场监督管理总局、中国国家标准化管理委员会</w:t>
      </w:r>
      <w:r>
        <w:rPr>
          <w:rFonts w:ascii="微软雅黑" w:hAnsi="微软雅黑" w:hint="eastAsia"/>
        </w:rPr>
        <w:t>发布。这几个标准和规范主要包括以下4项技术要求：网页内容必须是可感知的、网页内容中的界面组件必须是可操作的、 网页内容和控件必须是可理解的、兼容性要求。这四大原则的每一项均包括若干</w:t>
      </w:r>
      <w:proofErr w:type="gramStart"/>
      <w:r>
        <w:rPr>
          <w:rFonts w:ascii="微软雅黑" w:hAnsi="微软雅黑" w:hint="eastAsia"/>
        </w:rPr>
        <w:t>条指导</w:t>
      </w:r>
      <w:proofErr w:type="gramEnd"/>
      <w:r>
        <w:rPr>
          <w:rFonts w:ascii="微软雅黑" w:hAnsi="微软雅黑" w:hint="eastAsia"/>
        </w:rPr>
        <w:t>方针（共13条），每项原则之下的规范的合格标准被划分为3个等级：第1级合格标准、第2级合格标准和第3级合格标准。</w:t>
      </w:r>
    </w:p>
    <w:p w:rsidR="00C92395" w:rsidRDefault="00467163" w:rsidP="002C5364">
      <w:pPr>
        <w:pStyle w:val="af1"/>
        <w:numPr>
          <w:ilvl w:val="0"/>
          <w:numId w:val="7"/>
        </w:numPr>
        <w:adjustRightInd w:val="0"/>
        <w:snapToGrid w:val="0"/>
        <w:spacing w:beforeLines="50"/>
        <w:ind w:left="426" w:firstLineChars="0" w:hanging="426"/>
        <w:rPr>
          <w:rFonts w:ascii="微软雅黑" w:hAnsi="微软雅黑"/>
          <w:b/>
        </w:rPr>
      </w:pPr>
      <w:r>
        <w:rPr>
          <w:rFonts w:ascii="微软雅黑" w:hAnsi="微软雅黑" w:hint="eastAsia"/>
          <w:b/>
        </w:rPr>
        <w:t>可感知性</w:t>
      </w:r>
    </w:p>
    <w:p w:rsidR="00C92395" w:rsidRDefault="00467163">
      <w:pPr>
        <w:pStyle w:val="af1"/>
        <w:numPr>
          <w:ilvl w:val="1"/>
          <w:numId w:val="6"/>
        </w:numPr>
        <w:adjustRightInd w:val="0"/>
        <w:snapToGrid w:val="0"/>
        <w:ind w:firstLineChars="0"/>
        <w:rPr>
          <w:rFonts w:ascii="微软雅黑" w:hAnsi="微软雅黑"/>
        </w:rPr>
      </w:pPr>
      <w:r>
        <w:rPr>
          <w:rFonts w:ascii="微软雅黑" w:hAnsi="微软雅黑" w:hint="eastAsia"/>
        </w:rPr>
        <w:t>为所有非文本内容提供替代文本；</w:t>
      </w:r>
    </w:p>
    <w:p w:rsidR="00C92395" w:rsidRDefault="00467163">
      <w:pPr>
        <w:pStyle w:val="af1"/>
        <w:numPr>
          <w:ilvl w:val="1"/>
          <w:numId w:val="6"/>
        </w:numPr>
        <w:adjustRightInd w:val="0"/>
        <w:snapToGrid w:val="0"/>
        <w:ind w:firstLineChars="0"/>
        <w:rPr>
          <w:rFonts w:ascii="微软雅黑" w:hAnsi="微软雅黑"/>
        </w:rPr>
      </w:pPr>
      <w:r>
        <w:rPr>
          <w:rFonts w:ascii="微软雅黑" w:hAnsi="微软雅黑" w:hint="eastAsia"/>
        </w:rPr>
        <w:t>为同步媒体提供[同步的]替代文本 ；</w:t>
      </w:r>
    </w:p>
    <w:p w:rsidR="00C92395" w:rsidRDefault="00467163">
      <w:pPr>
        <w:pStyle w:val="af1"/>
        <w:numPr>
          <w:ilvl w:val="1"/>
          <w:numId w:val="6"/>
        </w:numPr>
        <w:adjustRightInd w:val="0"/>
        <w:snapToGrid w:val="0"/>
        <w:ind w:firstLineChars="0"/>
        <w:rPr>
          <w:rFonts w:ascii="微软雅黑" w:hAnsi="微软雅黑"/>
        </w:rPr>
      </w:pPr>
      <w:r>
        <w:rPr>
          <w:rFonts w:ascii="微软雅黑" w:hAnsi="微软雅黑" w:hint="eastAsia"/>
        </w:rPr>
        <w:t>保证信息和结构可以与表现相分离；</w:t>
      </w:r>
    </w:p>
    <w:p w:rsidR="00C92395" w:rsidRDefault="00467163">
      <w:pPr>
        <w:pStyle w:val="af1"/>
        <w:numPr>
          <w:ilvl w:val="1"/>
          <w:numId w:val="6"/>
        </w:numPr>
        <w:adjustRightInd w:val="0"/>
        <w:snapToGrid w:val="0"/>
        <w:ind w:firstLineChars="0"/>
        <w:rPr>
          <w:rFonts w:ascii="微软雅黑" w:hAnsi="微软雅黑"/>
        </w:rPr>
      </w:pPr>
      <w:r>
        <w:rPr>
          <w:rFonts w:ascii="微软雅黑" w:hAnsi="微软雅黑" w:hint="eastAsia"/>
        </w:rPr>
        <w:t>前景信息和背景要容易区分。</w:t>
      </w:r>
    </w:p>
    <w:p w:rsidR="00C92395" w:rsidRDefault="00467163" w:rsidP="002C5364">
      <w:pPr>
        <w:pStyle w:val="af1"/>
        <w:numPr>
          <w:ilvl w:val="0"/>
          <w:numId w:val="7"/>
        </w:numPr>
        <w:adjustRightInd w:val="0"/>
        <w:snapToGrid w:val="0"/>
        <w:spacing w:beforeLines="50"/>
        <w:ind w:left="426" w:firstLineChars="0" w:hanging="426"/>
        <w:rPr>
          <w:rFonts w:ascii="微软雅黑" w:hAnsi="微软雅黑"/>
          <w:b/>
        </w:rPr>
      </w:pPr>
      <w:r>
        <w:rPr>
          <w:rFonts w:ascii="微软雅黑" w:hAnsi="微软雅黑" w:hint="eastAsia"/>
          <w:b/>
        </w:rPr>
        <w:t>可操作性</w:t>
      </w:r>
    </w:p>
    <w:p w:rsidR="00C92395" w:rsidRDefault="00467163">
      <w:pPr>
        <w:pStyle w:val="af1"/>
        <w:numPr>
          <w:ilvl w:val="1"/>
          <w:numId w:val="6"/>
        </w:numPr>
        <w:adjustRightInd w:val="0"/>
        <w:snapToGrid w:val="0"/>
        <w:ind w:firstLineChars="0"/>
        <w:rPr>
          <w:rFonts w:ascii="微软雅黑" w:hAnsi="微软雅黑"/>
        </w:rPr>
      </w:pPr>
      <w:r>
        <w:rPr>
          <w:rFonts w:ascii="微软雅黑" w:hAnsi="微软雅黑" w:hint="eastAsia"/>
        </w:rPr>
        <w:t>所有功能都可通过键盘接口操作；</w:t>
      </w:r>
    </w:p>
    <w:p w:rsidR="00C92395" w:rsidRDefault="00467163">
      <w:pPr>
        <w:pStyle w:val="af1"/>
        <w:numPr>
          <w:ilvl w:val="1"/>
          <w:numId w:val="6"/>
        </w:numPr>
        <w:adjustRightInd w:val="0"/>
        <w:snapToGrid w:val="0"/>
        <w:ind w:firstLineChars="0"/>
        <w:rPr>
          <w:rFonts w:ascii="微软雅黑" w:hAnsi="微软雅黑"/>
        </w:rPr>
      </w:pPr>
      <w:r>
        <w:rPr>
          <w:rFonts w:ascii="微软雅黑" w:hAnsi="微软雅黑" w:hint="eastAsia"/>
        </w:rPr>
        <w:t>给[残疾]用户提供足够的时间来阅读和使用网页内容；</w:t>
      </w:r>
    </w:p>
    <w:p w:rsidR="00C92395" w:rsidRDefault="00467163">
      <w:pPr>
        <w:pStyle w:val="af1"/>
        <w:numPr>
          <w:ilvl w:val="1"/>
          <w:numId w:val="6"/>
        </w:numPr>
        <w:adjustRightInd w:val="0"/>
        <w:snapToGrid w:val="0"/>
        <w:ind w:firstLineChars="0"/>
        <w:rPr>
          <w:rFonts w:ascii="微软雅黑" w:hAnsi="微软雅黑"/>
        </w:rPr>
      </w:pPr>
      <w:r>
        <w:rPr>
          <w:rFonts w:ascii="微软雅黑" w:hAnsi="微软雅黑" w:hint="eastAsia"/>
        </w:rPr>
        <w:t>在设计内容时不使用已知会导致疾病发作的方式；</w:t>
      </w:r>
    </w:p>
    <w:p w:rsidR="00C92395" w:rsidRDefault="00467163">
      <w:pPr>
        <w:pStyle w:val="af1"/>
        <w:numPr>
          <w:ilvl w:val="1"/>
          <w:numId w:val="6"/>
        </w:numPr>
        <w:adjustRightInd w:val="0"/>
        <w:snapToGrid w:val="0"/>
        <w:ind w:firstLineChars="0"/>
        <w:rPr>
          <w:rFonts w:ascii="微软雅黑" w:hAnsi="微软雅黑"/>
        </w:rPr>
      </w:pPr>
      <w:r>
        <w:rPr>
          <w:rFonts w:ascii="微软雅黑" w:hAnsi="微软雅黑" w:hint="eastAsia"/>
        </w:rPr>
        <w:t>提供办法以帮助[残疾]用户查找内容,确定自己所处的位置和导航；</w:t>
      </w:r>
    </w:p>
    <w:p w:rsidR="00C92395" w:rsidRDefault="00467163">
      <w:pPr>
        <w:pStyle w:val="af1"/>
        <w:numPr>
          <w:ilvl w:val="1"/>
          <w:numId w:val="6"/>
        </w:numPr>
        <w:adjustRightInd w:val="0"/>
        <w:snapToGrid w:val="0"/>
        <w:ind w:firstLineChars="0"/>
        <w:rPr>
          <w:rFonts w:ascii="微软雅黑" w:hAnsi="微软雅黑"/>
        </w:rPr>
      </w:pPr>
      <w:r>
        <w:rPr>
          <w:rFonts w:ascii="微软雅黑" w:hAnsi="微软雅黑" w:hint="eastAsia"/>
        </w:rPr>
        <w:t>帮助用户避免错误，并在出现错误时方便地加以纠正。</w:t>
      </w:r>
    </w:p>
    <w:p w:rsidR="00C92395" w:rsidRDefault="00467163" w:rsidP="002C5364">
      <w:pPr>
        <w:pStyle w:val="af1"/>
        <w:numPr>
          <w:ilvl w:val="0"/>
          <w:numId w:val="7"/>
        </w:numPr>
        <w:adjustRightInd w:val="0"/>
        <w:snapToGrid w:val="0"/>
        <w:spacing w:beforeLines="50"/>
        <w:ind w:left="426" w:firstLineChars="0" w:hanging="426"/>
        <w:rPr>
          <w:rFonts w:ascii="微软雅黑" w:hAnsi="微软雅黑"/>
          <w:b/>
        </w:rPr>
      </w:pPr>
      <w:r>
        <w:rPr>
          <w:rFonts w:ascii="微软雅黑" w:hAnsi="微软雅黑" w:hint="eastAsia"/>
          <w:b/>
        </w:rPr>
        <w:t>可理解性</w:t>
      </w:r>
    </w:p>
    <w:p w:rsidR="00C92395" w:rsidRDefault="00467163">
      <w:pPr>
        <w:pStyle w:val="af1"/>
        <w:numPr>
          <w:ilvl w:val="1"/>
          <w:numId w:val="6"/>
        </w:numPr>
        <w:adjustRightInd w:val="0"/>
        <w:snapToGrid w:val="0"/>
        <w:ind w:firstLineChars="0"/>
        <w:rPr>
          <w:rFonts w:ascii="微软雅黑" w:hAnsi="微软雅黑"/>
        </w:rPr>
      </w:pPr>
      <w:r>
        <w:rPr>
          <w:rFonts w:ascii="微软雅黑" w:hAnsi="微软雅黑" w:hint="eastAsia"/>
        </w:rPr>
        <w:t>使文本内容是可读的和</w:t>
      </w:r>
      <w:proofErr w:type="gramStart"/>
      <w:r>
        <w:rPr>
          <w:rFonts w:ascii="微软雅黑" w:hAnsi="微软雅黑" w:hint="eastAsia"/>
        </w:rPr>
        <w:t>可</w:t>
      </w:r>
      <w:proofErr w:type="gramEnd"/>
      <w:r>
        <w:rPr>
          <w:rFonts w:ascii="微软雅黑" w:hAnsi="微软雅黑" w:hint="eastAsia"/>
        </w:rPr>
        <w:t>理解的；</w:t>
      </w:r>
    </w:p>
    <w:p w:rsidR="00C92395" w:rsidRDefault="00467163">
      <w:pPr>
        <w:pStyle w:val="af1"/>
        <w:numPr>
          <w:ilvl w:val="1"/>
          <w:numId w:val="6"/>
        </w:numPr>
        <w:adjustRightInd w:val="0"/>
        <w:snapToGrid w:val="0"/>
        <w:ind w:firstLineChars="0"/>
        <w:rPr>
          <w:rFonts w:ascii="微软雅黑" w:hAnsi="微软雅黑"/>
        </w:rPr>
      </w:pPr>
      <w:r>
        <w:rPr>
          <w:rFonts w:ascii="微软雅黑" w:hAnsi="微软雅黑" w:hint="eastAsia"/>
        </w:rPr>
        <w:t>内容的布置和功能性是可预测的。</w:t>
      </w:r>
    </w:p>
    <w:p w:rsidR="00C92395" w:rsidRDefault="00467163" w:rsidP="002C5364">
      <w:pPr>
        <w:pStyle w:val="af1"/>
        <w:numPr>
          <w:ilvl w:val="0"/>
          <w:numId w:val="7"/>
        </w:numPr>
        <w:adjustRightInd w:val="0"/>
        <w:snapToGrid w:val="0"/>
        <w:spacing w:beforeLines="50"/>
        <w:ind w:left="426" w:firstLineChars="0" w:hanging="426"/>
        <w:rPr>
          <w:rFonts w:ascii="微软雅黑" w:hAnsi="微软雅黑"/>
          <w:b/>
        </w:rPr>
      </w:pPr>
      <w:r>
        <w:rPr>
          <w:rFonts w:ascii="微软雅黑" w:hAnsi="微软雅黑" w:hint="eastAsia"/>
          <w:b/>
        </w:rPr>
        <w:t>健全性（兼容性）</w:t>
      </w:r>
    </w:p>
    <w:p w:rsidR="00C92395" w:rsidRDefault="00467163">
      <w:pPr>
        <w:pStyle w:val="af1"/>
        <w:numPr>
          <w:ilvl w:val="1"/>
          <w:numId w:val="6"/>
        </w:numPr>
        <w:adjustRightInd w:val="0"/>
        <w:snapToGrid w:val="0"/>
        <w:ind w:firstLineChars="0"/>
        <w:rPr>
          <w:rFonts w:ascii="微软雅黑" w:hAnsi="微软雅黑"/>
        </w:rPr>
      </w:pPr>
      <w:r>
        <w:rPr>
          <w:rFonts w:ascii="微软雅黑" w:hAnsi="微软雅黑" w:hint="eastAsia"/>
        </w:rPr>
        <w:lastRenderedPageBreak/>
        <w:t>最大限度地兼容目前和未来的用户代理（包括辅助技术）；</w:t>
      </w:r>
    </w:p>
    <w:p w:rsidR="00C92395" w:rsidRDefault="00467163">
      <w:pPr>
        <w:pStyle w:val="af1"/>
        <w:numPr>
          <w:ilvl w:val="1"/>
          <w:numId w:val="6"/>
        </w:numPr>
        <w:adjustRightInd w:val="0"/>
        <w:snapToGrid w:val="0"/>
        <w:ind w:firstLineChars="0"/>
        <w:rPr>
          <w:rFonts w:ascii="微软雅黑" w:hAnsi="微软雅黑"/>
        </w:rPr>
      </w:pPr>
      <w:r>
        <w:rPr>
          <w:rFonts w:ascii="微软雅黑" w:hAnsi="微软雅黑" w:hint="eastAsia"/>
        </w:rPr>
        <w:t>确保内容是无障碍的或者提供一个无障碍的选项。</w:t>
      </w:r>
    </w:p>
    <w:p w:rsidR="00C92395" w:rsidRDefault="00467163">
      <w:pPr>
        <w:pStyle w:val="1"/>
        <w:adjustRightInd w:val="0"/>
        <w:snapToGrid w:val="0"/>
        <w:spacing w:before="600" w:after="240" w:line="240" w:lineRule="auto"/>
        <w:jc w:val="left"/>
        <w:rPr>
          <w:sz w:val="32"/>
          <w:szCs w:val="32"/>
        </w:rPr>
      </w:pPr>
      <w:bookmarkStart w:id="8" w:name="_Toc24940"/>
      <w:r>
        <w:rPr>
          <w:rFonts w:hint="eastAsia"/>
          <w:sz w:val="32"/>
          <w:szCs w:val="32"/>
        </w:rPr>
        <w:t>适用对象</w:t>
      </w:r>
      <w:bookmarkStart w:id="9" w:name="_与会的心智障碍者"/>
      <w:bookmarkEnd w:id="8"/>
      <w:bookmarkEnd w:id="9"/>
    </w:p>
    <w:p w:rsidR="00C92395" w:rsidRDefault="00467163" w:rsidP="002C5364">
      <w:pPr>
        <w:adjustRightInd w:val="0"/>
        <w:snapToGrid w:val="0"/>
        <w:spacing w:afterLines="50"/>
        <w:ind w:firstLineChars="200" w:firstLine="480"/>
        <w:rPr>
          <w:rFonts w:ascii="微软雅黑" w:hAnsi="微软雅黑"/>
        </w:rPr>
      </w:pPr>
      <w:r>
        <w:rPr>
          <w:rFonts w:ascii="微软雅黑" w:hAnsi="微软雅黑" w:hint="eastAsia"/>
        </w:rPr>
        <w:t>本指引是一份新媒体视障友好排版的规范指引，适用致力于促进残障融合的政府部门、企事业、公益组织和自媒体的新媒体运营人员，掌握视障友好的排版技能，提高信息无障碍的解决能力，增加新媒体的残障美誉度。</w:t>
      </w:r>
    </w:p>
    <w:p w:rsidR="00C92395" w:rsidRDefault="00467163" w:rsidP="002C5364">
      <w:pPr>
        <w:adjustRightInd w:val="0"/>
        <w:snapToGrid w:val="0"/>
        <w:spacing w:afterLines="50"/>
        <w:ind w:firstLineChars="200" w:firstLine="480"/>
        <w:rPr>
          <w:rFonts w:ascii="微软雅黑" w:hAnsi="微软雅黑"/>
        </w:rPr>
      </w:pPr>
      <w:r>
        <w:rPr>
          <w:rFonts w:ascii="微软雅黑" w:hAnsi="微软雅黑" w:hint="eastAsia"/>
        </w:rPr>
        <w:t>本指引中所指的视障读者，以是否使用屏幕朗读软件作为分类标准，不以全盲和低视力、先天失明和后天失明作分类，以便于操作者操作时更关注内容传达本身。</w:t>
      </w:r>
    </w:p>
    <w:p w:rsidR="00C92395" w:rsidRDefault="00467163" w:rsidP="002C5364">
      <w:pPr>
        <w:adjustRightInd w:val="0"/>
        <w:snapToGrid w:val="0"/>
        <w:spacing w:afterLines="50"/>
        <w:ind w:firstLineChars="200" w:firstLine="480"/>
        <w:rPr>
          <w:rFonts w:ascii="微软雅黑" w:hAnsi="微软雅黑"/>
        </w:rPr>
      </w:pPr>
      <w:r>
        <w:rPr>
          <w:rFonts w:ascii="微软雅黑" w:hAnsi="微软雅黑" w:hint="eastAsia"/>
        </w:rPr>
        <w:t>本指引中所指新媒体，将以</w:t>
      </w:r>
      <w:proofErr w:type="gramStart"/>
      <w:r>
        <w:rPr>
          <w:rFonts w:ascii="微软雅黑" w:hAnsi="微软雅黑" w:hint="eastAsia"/>
        </w:rPr>
        <w:t>微信公众号</w:t>
      </w:r>
      <w:proofErr w:type="gramEnd"/>
      <w:r>
        <w:rPr>
          <w:rFonts w:ascii="微软雅黑" w:hAnsi="微软雅黑" w:hint="eastAsia"/>
        </w:rPr>
        <w:t>作为主要参照，微博、今日头条、知乎、百度行家号、UC</w:t>
      </w:r>
      <w:proofErr w:type="gramStart"/>
      <w:r>
        <w:rPr>
          <w:rFonts w:ascii="微软雅黑" w:hAnsi="微软雅黑" w:hint="eastAsia"/>
        </w:rPr>
        <w:t>头条号</w:t>
      </w:r>
      <w:proofErr w:type="gramEnd"/>
      <w:r>
        <w:rPr>
          <w:rFonts w:ascii="微软雅黑" w:hAnsi="微软雅黑" w:hint="eastAsia"/>
        </w:rPr>
        <w:t>等新媒体不做逐一列举。</w:t>
      </w:r>
    </w:p>
    <w:p w:rsidR="00C92395" w:rsidRDefault="00467163">
      <w:pPr>
        <w:pStyle w:val="1"/>
        <w:adjustRightInd w:val="0"/>
        <w:snapToGrid w:val="0"/>
        <w:spacing w:before="600" w:after="240" w:line="240" w:lineRule="auto"/>
        <w:jc w:val="left"/>
        <w:rPr>
          <w:sz w:val="32"/>
          <w:szCs w:val="32"/>
        </w:rPr>
      </w:pPr>
      <w:bookmarkStart w:id="10" w:name="_Toc21692"/>
      <w:r>
        <w:rPr>
          <w:rFonts w:hint="eastAsia"/>
          <w:sz w:val="32"/>
          <w:szCs w:val="32"/>
        </w:rPr>
        <w:t>指引原则</w:t>
      </w:r>
      <w:bookmarkEnd w:id="10"/>
    </w:p>
    <w:p w:rsidR="00C92395" w:rsidRDefault="00467163" w:rsidP="002C5364">
      <w:pPr>
        <w:pStyle w:val="af1"/>
        <w:numPr>
          <w:ilvl w:val="0"/>
          <w:numId w:val="8"/>
        </w:numPr>
        <w:adjustRightInd w:val="0"/>
        <w:snapToGrid w:val="0"/>
        <w:spacing w:beforeLines="50"/>
        <w:ind w:left="426" w:firstLineChars="0" w:hanging="426"/>
        <w:rPr>
          <w:rFonts w:ascii="微软雅黑" w:hAnsi="微软雅黑"/>
          <w:b/>
        </w:rPr>
      </w:pPr>
      <w:r>
        <w:rPr>
          <w:rFonts w:ascii="微软雅黑" w:hAnsi="微软雅黑" w:hint="eastAsia"/>
          <w:b/>
        </w:rPr>
        <w:t>满足视障读者获取主要内容为保证。</w:t>
      </w:r>
    </w:p>
    <w:p w:rsidR="00C92395" w:rsidRDefault="00467163" w:rsidP="002C5364">
      <w:pPr>
        <w:pStyle w:val="af1"/>
        <w:adjustRightInd w:val="0"/>
        <w:snapToGrid w:val="0"/>
        <w:spacing w:afterLines="50"/>
        <w:ind w:left="425" w:firstLineChars="0" w:firstLine="0"/>
        <w:rPr>
          <w:rFonts w:ascii="微软雅黑" w:hAnsi="微软雅黑"/>
        </w:rPr>
      </w:pPr>
      <w:r>
        <w:rPr>
          <w:rFonts w:ascii="微软雅黑" w:hAnsi="微软雅黑" w:hint="eastAsia"/>
        </w:rPr>
        <w:t>如果，穷尽所有是一种执着，或许，尽力而为是一种帮助。在内容的全部获取和主要内容的意思传达，相比前者的穷尽所有，视障读者更偏重于后者的尽力而为。</w:t>
      </w:r>
    </w:p>
    <w:p w:rsidR="00C92395" w:rsidRDefault="00467163" w:rsidP="002C5364">
      <w:pPr>
        <w:pStyle w:val="af1"/>
        <w:adjustRightInd w:val="0"/>
        <w:snapToGrid w:val="0"/>
        <w:spacing w:afterLines="50"/>
        <w:ind w:left="425" w:firstLineChars="0" w:firstLine="0"/>
        <w:rPr>
          <w:rFonts w:ascii="微软雅黑" w:hAnsi="微软雅黑"/>
        </w:rPr>
      </w:pPr>
      <w:r>
        <w:rPr>
          <w:rFonts w:ascii="微软雅黑" w:hAnsi="微软雅黑" w:hint="eastAsia"/>
        </w:rPr>
        <w:t>优质的排版，能把文章进行裁剪，使其逻辑理顺、重点突出、段落分层、化繁为简，能让读者在最短的时间</w:t>
      </w:r>
      <w:proofErr w:type="gramStart"/>
      <w:r>
        <w:rPr>
          <w:rFonts w:ascii="微软雅黑" w:hAnsi="微软雅黑" w:hint="eastAsia"/>
        </w:rPr>
        <w:t>内理解</w:t>
      </w:r>
      <w:proofErr w:type="gramEnd"/>
      <w:r>
        <w:rPr>
          <w:rFonts w:ascii="微软雅黑" w:hAnsi="微软雅黑" w:hint="eastAsia"/>
        </w:rPr>
        <w:t>文章的主要内容。这是排版对视觉传递出的效果，同样也有利于视障读者捕捉到主要内容。</w:t>
      </w:r>
    </w:p>
    <w:p w:rsidR="00C92395" w:rsidRDefault="00467163" w:rsidP="002C5364">
      <w:pPr>
        <w:pStyle w:val="af1"/>
        <w:numPr>
          <w:ilvl w:val="0"/>
          <w:numId w:val="9"/>
        </w:numPr>
        <w:adjustRightInd w:val="0"/>
        <w:snapToGrid w:val="0"/>
        <w:spacing w:beforeLines="50"/>
        <w:ind w:left="426" w:firstLineChars="0" w:hanging="426"/>
        <w:rPr>
          <w:rFonts w:ascii="微软雅黑" w:hAnsi="微软雅黑"/>
          <w:b/>
        </w:rPr>
      </w:pPr>
      <w:r>
        <w:rPr>
          <w:rFonts w:ascii="微软雅黑" w:hAnsi="微软雅黑" w:hint="eastAsia"/>
          <w:b/>
        </w:rPr>
        <w:t>兼顾视障友好和新媒体原有排版风格的并举。</w:t>
      </w:r>
    </w:p>
    <w:p w:rsidR="00C92395" w:rsidRDefault="00467163" w:rsidP="002C5364">
      <w:pPr>
        <w:pStyle w:val="af1"/>
        <w:adjustRightInd w:val="0"/>
        <w:snapToGrid w:val="0"/>
        <w:spacing w:afterLines="50"/>
        <w:ind w:left="425" w:firstLineChars="0" w:firstLine="0"/>
        <w:rPr>
          <w:rFonts w:ascii="微软雅黑" w:hAnsi="微软雅黑"/>
        </w:rPr>
      </w:pPr>
      <w:r>
        <w:rPr>
          <w:rFonts w:ascii="微软雅黑" w:hAnsi="微软雅黑" w:hint="eastAsia"/>
        </w:rPr>
        <w:t>风格是一个长期逐渐形成的过程，新媒体页面保持统一的风格，才会进一步加深读者的认知。时尚风、简约风、</w:t>
      </w:r>
      <w:proofErr w:type="gramStart"/>
      <w:r>
        <w:rPr>
          <w:rFonts w:ascii="微软雅黑" w:hAnsi="微软雅黑" w:hint="eastAsia"/>
        </w:rPr>
        <w:t>酷科技</w:t>
      </w:r>
      <w:proofErr w:type="gramEnd"/>
      <w:r>
        <w:rPr>
          <w:rFonts w:ascii="微软雅黑" w:hAnsi="微软雅黑" w:hint="eastAsia"/>
        </w:rPr>
        <w:t>风、搞笑风、清新风、商务风、</w:t>
      </w:r>
      <w:proofErr w:type="gramStart"/>
      <w:r>
        <w:rPr>
          <w:rFonts w:ascii="微软雅黑" w:hAnsi="微软雅黑" w:hint="eastAsia"/>
        </w:rPr>
        <w:t>条漫风</w:t>
      </w:r>
      <w:proofErr w:type="gramEnd"/>
      <w:r>
        <w:rPr>
          <w:rFonts w:ascii="微软雅黑" w:hAnsi="微软雅黑"/>
        </w:rPr>
        <w:t>…</w:t>
      </w:r>
    </w:p>
    <w:p w:rsidR="00C92395" w:rsidRDefault="00467163" w:rsidP="002C5364">
      <w:pPr>
        <w:pStyle w:val="af1"/>
        <w:adjustRightInd w:val="0"/>
        <w:snapToGrid w:val="0"/>
        <w:spacing w:afterLines="50"/>
        <w:ind w:left="425" w:firstLineChars="0" w:firstLine="0"/>
        <w:rPr>
          <w:rFonts w:ascii="微软雅黑" w:hAnsi="微软雅黑"/>
        </w:rPr>
      </w:pPr>
      <w:r>
        <w:rPr>
          <w:rFonts w:ascii="微软雅黑" w:hAnsi="微软雅黑" w:hint="eastAsia"/>
        </w:rPr>
        <w:t>形成的固定风格没有好坏之分，但总有几点是每种风格中的灵魂，比如主色调。视障友好的排版不是抛弃新媒体原有的排版风格，保持风格中的灵魂，适当补充信息。</w:t>
      </w:r>
    </w:p>
    <w:p w:rsidR="00C92395" w:rsidRDefault="00467163" w:rsidP="002C5364">
      <w:pPr>
        <w:pStyle w:val="af1"/>
        <w:numPr>
          <w:ilvl w:val="0"/>
          <w:numId w:val="9"/>
        </w:numPr>
        <w:adjustRightInd w:val="0"/>
        <w:snapToGrid w:val="0"/>
        <w:spacing w:beforeLines="50"/>
        <w:ind w:left="426" w:firstLineChars="0" w:hanging="426"/>
        <w:rPr>
          <w:rFonts w:ascii="微软雅黑" w:hAnsi="微软雅黑"/>
          <w:b/>
        </w:rPr>
      </w:pPr>
      <w:r>
        <w:rPr>
          <w:rFonts w:ascii="微软雅黑" w:hAnsi="微软雅黑" w:hint="eastAsia"/>
          <w:b/>
        </w:rPr>
        <w:t>服务包括视障读者在内所有读者的需要。</w:t>
      </w:r>
    </w:p>
    <w:p w:rsidR="00C92395" w:rsidRDefault="00467163" w:rsidP="002C5364">
      <w:pPr>
        <w:pStyle w:val="af1"/>
        <w:adjustRightInd w:val="0"/>
        <w:snapToGrid w:val="0"/>
        <w:spacing w:afterLines="50"/>
        <w:ind w:left="425" w:firstLineChars="0" w:firstLine="0"/>
        <w:rPr>
          <w:rFonts w:ascii="微软雅黑" w:hAnsi="微软雅黑"/>
        </w:rPr>
      </w:pPr>
      <w:r>
        <w:rPr>
          <w:rFonts w:ascii="微软雅黑" w:hAnsi="微软雅黑" w:hint="eastAsia"/>
        </w:rPr>
        <w:t>以简洁清爽为主的文字排版风格迎合大众阅读习惯，字体字号、颜色、款式，字间距、行间距、两侧边距，突出重点所采用的增大字号、改变色号、加粗等排版规范符合主流，同样也适用于视障读者。</w:t>
      </w:r>
    </w:p>
    <w:p w:rsidR="00C92395" w:rsidRDefault="00467163" w:rsidP="002C5364">
      <w:pPr>
        <w:pStyle w:val="af1"/>
        <w:adjustRightInd w:val="0"/>
        <w:snapToGrid w:val="0"/>
        <w:spacing w:afterLines="50"/>
        <w:ind w:left="425" w:firstLineChars="0" w:firstLine="0"/>
        <w:rPr>
          <w:rFonts w:ascii="微软雅黑" w:hAnsi="微软雅黑"/>
        </w:rPr>
      </w:pPr>
      <w:r>
        <w:rPr>
          <w:rFonts w:ascii="微软雅黑" w:hAnsi="微软雅黑" w:hint="eastAsia"/>
        </w:rPr>
        <w:lastRenderedPageBreak/>
        <w:t>对于视障读者最大的挑战的文章配图，并不是随便处之，需起到辅助说明、打破视觉单调性、渲染情绪等作用，而这些效果通过图片描述等补充同样适用于视障读者。</w:t>
      </w:r>
    </w:p>
    <w:p w:rsidR="00C92395" w:rsidRDefault="00467163">
      <w:pPr>
        <w:pStyle w:val="1"/>
        <w:adjustRightInd w:val="0"/>
        <w:snapToGrid w:val="0"/>
        <w:spacing w:before="600" w:after="240" w:line="240" w:lineRule="auto"/>
        <w:jc w:val="left"/>
        <w:rPr>
          <w:sz w:val="32"/>
          <w:szCs w:val="32"/>
        </w:rPr>
      </w:pPr>
      <w:bookmarkStart w:id="11" w:name="_Toc10365"/>
      <w:r>
        <w:rPr>
          <w:rFonts w:hint="eastAsia"/>
          <w:sz w:val="32"/>
          <w:szCs w:val="32"/>
        </w:rPr>
        <w:t>视障排版规范</w:t>
      </w:r>
      <w:bookmarkEnd w:id="11"/>
    </w:p>
    <w:p w:rsidR="00C92395" w:rsidRDefault="00467163">
      <w:pPr>
        <w:pStyle w:val="2"/>
        <w:adjustRightInd w:val="0"/>
        <w:snapToGrid w:val="0"/>
        <w:spacing w:before="360" w:after="0" w:line="240" w:lineRule="auto"/>
        <w:rPr>
          <w:rFonts w:ascii="微软雅黑" w:eastAsia="微软雅黑" w:hAnsi="微软雅黑"/>
          <w:sz w:val="28"/>
          <w:szCs w:val="28"/>
        </w:rPr>
      </w:pPr>
      <w:bookmarkStart w:id="12" w:name="_Toc920"/>
      <w:r>
        <w:rPr>
          <w:rFonts w:ascii="微软雅黑" w:eastAsia="微软雅黑" w:hAnsi="微软雅黑" w:hint="eastAsia"/>
          <w:sz w:val="28"/>
          <w:szCs w:val="28"/>
        </w:rPr>
        <w:t>文字</w:t>
      </w:r>
      <w:bookmarkEnd w:id="12"/>
    </w:p>
    <w:p w:rsidR="00C92395" w:rsidRDefault="00467163" w:rsidP="002C5364">
      <w:pPr>
        <w:pStyle w:val="af1"/>
        <w:numPr>
          <w:ilvl w:val="0"/>
          <w:numId w:val="10"/>
        </w:numPr>
        <w:adjustRightInd w:val="0"/>
        <w:snapToGrid w:val="0"/>
        <w:spacing w:beforeLines="50" w:afterLines="50"/>
        <w:ind w:left="0" w:firstLineChars="0" w:firstLine="0"/>
        <w:rPr>
          <w:rFonts w:ascii="微软雅黑" w:hAnsi="微软雅黑"/>
        </w:rPr>
      </w:pPr>
      <w:r>
        <w:rPr>
          <w:rFonts w:ascii="微软雅黑" w:hAnsi="微软雅黑" w:hint="eastAsia"/>
          <w:b/>
        </w:rPr>
        <w:t>【字号】</w:t>
      </w:r>
      <w:r>
        <w:rPr>
          <w:rFonts w:ascii="微软雅黑" w:hAnsi="微软雅黑" w:hint="eastAsia"/>
        </w:rPr>
        <w:t>正文字号选择15px以上，标题字号为18px以上；</w:t>
      </w:r>
    </w:p>
    <w:p w:rsidR="00C92395" w:rsidRDefault="00467163" w:rsidP="002C5364">
      <w:pPr>
        <w:pStyle w:val="af1"/>
        <w:numPr>
          <w:ilvl w:val="0"/>
          <w:numId w:val="10"/>
        </w:numPr>
        <w:adjustRightInd w:val="0"/>
        <w:snapToGrid w:val="0"/>
        <w:spacing w:beforeLines="50" w:afterLines="50"/>
        <w:ind w:firstLineChars="0"/>
        <w:rPr>
          <w:rFonts w:ascii="微软雅黑" w:hAnsi="微软雅黑"/>
        </w:rPr>
      </w:pPr>
      <w:r>
        <w:rPr>
          <w:rFonts w:ascii="微软雅黑" w:hAnsi="微软雅黑" w:hint="eastAsia"/>
          <w:b/>
        </w:rPr>
        <w:t>【字体颜色】</w:t>
      </w:r>
      <w:r>
        <w:rPr>
          <w:rFonts w:ascii="微软雅黑" w:hAnsi="微软雅黑" w:hint="eastAsia"/>
        </w:rPr>
        <w:t>使用黑色或黑色偏灰。但不要使用纯黑（#000000），其饱和度高，非视障读者手机阅读看起来会刺眼。</w:t>
      </w:r>
    </w:p>
    <w:p w:rsidR="00C92395" w:rsidRDefault="00467163" w:rsidP="002C5364">
      <w:pPr>
        <w:pStyle w:val="af1"/>
        <w:numPr>
          <w:ilvl w:val="0"/>
          <w:numId w:val="10"/>
        </w:numPr>
        <w:adjustRightInd w:val="0"/>
        <w:snapToGrid w:val="0"/>
        <w:spacing w:beforeLines="50" w:afterLines="50"/>
        <w:ind w:left="0" w:firstLineChars="0" w:firstLine="0"/>
        <w:rPr>
          <w:rFonts w:ascii="微软雅黑" w:hAnsi="微软雅黑"/>
        </w:rPr>
      </w:pPr>
      <w:r>
        <w:rPr>
          <w:rFonts w:ascii="微软雅黑" w:hAnsi="微软雅黑" w:hint="eastAsia"/>
          <w:b/>
        </w:rPr>
        <w:t>【字体款式】</w:t>
      </w:r>
      <w:r>
        <w:rPr>
          <w:rFonts w:ascii="微软雅黑" w:hAnsi="微软雅黑" w:hint="eastAsia"/>
        </w:rPr>
        <w:t>默认字体即可，避免使用手写体或过于花哨的艺术字。</w:t>
      </w:r>
    </w:p>
    <w:p w:rsidR="00C92395" w:rsidRDefault="00467163" w:rsidP="002C5364">
      <w:pPr>
        <w:pStyle w:val="af1"/>
        <w:numPr>
          <w:ilvl w:val="0"/>
          <w:numId w:val="10"/>
        </w:numPr>
        <w:adjustRightInd w:val="0"/>
        <w:snapToGrid w:val="0"/>
        <w:spacing w:beforeLines="50" w:afterLines="50"/>
        <w:ind w:left="0" w:firstLineChars="0" w:firstLine="0"/>
        <w:rPr>
          <w:rFonts w:ascii="微软雅黑" w:hAnsi="微软雅黑"/>
        </w:rPr>
      </w:pPr>
      <w:r>
        <w:rPr>
          <w:rFonts w:ascii="微软雅黑" w:hAnsi="微软雅黑" w:hint="eastAsia"/>
          <w:b/>
        </w:rPr>
        <w:t>【字间距】</w:t>
      </w:r>
      <w:r>
        <w:rPr>
          <w:rFonts w:ascii="微软雅黑" w:hAnsi="微软雅黑" w:hint="eastAsia"/>
        </w:rPr>
        <w:t>设置在1倍及以上。</w:t>
      </w:r>
    </w:p>
    <w:p w:rsidR="00C92395" w:rsidRDefault="00467163" w:rsidP="002C5364">
      <w:pPr>
        <w:pStyle w:val="af1"/>
        <w:numPr>
          <w:ilvl w:val="0"/>
          <w:numId w:val="10"/>
        </w:numPr>
        <w:adjustRightInd w:val="0"/>
        <w:snapToGrid w:val="0"/>
        <w:spacing w:beforeLines="50" w:afterLines="50"/>
        <w:ind w:firstLineChars="0"/>
        <w:rPr>
          <w:rFonts w:ascii="微软雅黑" w:hAnsi="微软雅黑"/>
        </w:rPr>
      </w:pPr>
      <w:r>
        <w:rPr>
          <w:rFonts w:ascii="微软雅黑" w:hAnsi="微软雅黑" w:hint="eastAsia"/>
          <w:b/>
        </w:rPr>
        <w:t>【行间距】</w:t>
      </w:r>
      <w:r>
        <w:rPr>
          <w:rFonts w:ascii="微软雅黑" w:hAnsi="微软雅黑" w:hint="eastAsia"/>
        </w:rPr>
        <w:t>设置为1.5倍为最佳，1倍或2倍行距太拥挤或太宽都不利于低视力等不使用读</w:t>
      </w:r>
      <w:proofErr w:type="gramStart"/>
      <w:r>
        <w:rPr>
          <w:rFonts w:ascii="微软雅黑" w:hAnsi="微软雅黑" w:hint="eastAsia"/>
        </w:rPr>
        <w:t>屏软件</w:t>
      </w:r>
      <w:proofErr w:type="gramEnd"/>
      <w:r>
        <w:rPr>
          <w:rFonts w:ascii="微软雅黑" w:hAnsi="微软雅黑" w:hint="eastAsia"/>
        </w:rPr>
        <w:t>的视障读者。</w:t>
      </w:r>
    </w:p>
    <w:p w:rsidR="00C92395" w:rsidRDefault="00467163" w:rsidP="002C5364">
      <w:pPr>
        <w:pStyle w:val="af1"/>
        <w:numPr>
          <w:ilvl w:val="0"/>
          <w:numId w:val="10"/>
        </w:numPr>
        <w:adjustRightInd w:val="0"/>
        <w:snapToGrid w:val="0"/>
        <w:spacing w:beforeLines="50" w:afterLines="50"/>
        <w:ind w:firstLineChars="0"/>
        <w:rPr>
          <w:rFonts w:ascii="微软雅黑" w:hAnsi="微软雅黑"/>
        </w:rPr>
      </w:pPr>
      <w:r>
        <w:rPr>
          <w:rFonts w:ascii="微软雅黑" w:hAnsi="微软雅黑" w:hint="eastAsia"/>
          <w:b/>
        </w:rPr>
        <w:t>【对齐】</w:t>
      </w:r>
      <w:r>
        <w:rPr>
          <w:rFonts w:ascii="微软雅黑" w:hAnsi="微软雅黑" w:hint="eastAsia"/>
        </w:rPr>
        <w:t>段落两端对齐，使得文章整洁，不出现凸凹不齐的情况。</w:t>
      </w:r>
    </w:p>
    <w:p w:rsidR="00C92395" w:rsidRDefault="00467163" w:rsidP="002C5364">
      <w:pPr>
        <w:pStyle w:val="af1"/>
        <w:numPr>
          <w:ilvl w:val="0"/>
          <w:numId w:val="10"/>
        </w:numPr>
        <w:adjustRightInd w:val="0"/>
        <w:snapToGrid w:val="0"/>
        <w:spacing w:beforeLines="50" w:afterLines="50"/>
        <w:ind w:firstLineChars="0"/>
        <w:rPr>
          <w:rFonts w:ascii="微软雅黑" w:hAnsi="微软雅黑"/>
        </w:rPr>
      </w:pPr>
      <w:r>
        <w:rPr>
          <w:rFonts w:ascii="微软雅黑" w:hAnsi="微软雅黑" w:hint="eastAsia"/>
          <w:b/>
        </w:rPr>
        <w:t>【留白】</w:t>
      </w:r>
      <w:r>
        <w:rPr>
          <w:rFonts w:ascii="微软雅黑" w:hAnsi="微软雅黑" w:hint="eastAsia"/>
        </w:rPr>
        <w:t>小标题与上文之间空2行、与下文之间空1行做留白；段与段之间空1行做留白；上下文与配图及图片描述的留白以空1行为佳。</w:t>
      </w:r>
    </w:p>
    <w:p w:rsidR="00C92395" w:rsidRDefault="00467163" w:rsidP="002C5364">
      <w:pPr>
        <w:pStyle w:val="af1"/>
        <w:numPr>
          <w:ilvl w:val="0"/>
          <w:numId w:val="10"/>
        </w:numPr>
        <w:adjustRightInd w:val="0"/>
        <w:snapToGrid w:val="0"/>
        <w:spacing w:beforeLines="50" w:afterLines="50"/>
        <w:ind w:left="425" w:hangingChars="177" w:hanging="425"/>
        <w:rPr>
          <w:rFonts w:ascii="微软雅黑" w:hAnsi="微软雅黑"/>
          <w:b/>
        </w:rPr>
      </w:pPr>
      <w:r>
        <w:rPr>
          <w:rFonts w:ascii="微软雅黑" w:hAnsi="微软雅黑" w:hint="eastAsia"/>
          <w:b/>
        </w:rPr>
        <w:t>【重点突出】</w:t>
      </w:r>
      <w:r>
        <w:rPr>
          <w:rFonts w:ascii="微软雅黑" w:hAnsi="微软雅黑" w:hint="eastAsia"/>
          <w:bCs/>
        </w:rPr>
        <w:t>不使用读</w:t>
      </w:r>
      <w:proofErr w:type="gramStart"/>
      <w:r>
        <w:rPr>
          <w:rFonts w:ascii="微软雅黑" w:hAnsi="微软雅黑" w:hint="eastAsia"/>
          <w:bCs/>
        </w:rPr>
        <w:t>屏软件</w:t>
      </w:r>
      <w:proofErr w:type="gramEnd"/>
      <w:r>
        <w:rPr>
          <w:rFonts w:ascii="微软雅黑" w:hAnsi="微软雅黑" w:hint="eastAsia"/>
          <w:bCs/>
        </w:rPr>
        <w:t>的视障读者借助辅助工具能够看到</w:t>
      </w:r>
      <w:r>
        <w:rPr>
          <w:rFonts w:ascii="微软雅黑" w:hAnsi="微软雅黑" w:hint="eastAsia"/>
        </w:rPr>
        <w:t>增大字号、改变色号、加粗等突出重点的排版效果。切忌文章内全是重点，反而没了重点，影响阅读。</w:t>
      </w:r>
    </w:p>
    <w:p w:rsidR="00C92395" w:rsidRDefault="00467163" w:rsidP="002C5364">
      <w:pPr>
        <w:pStyle w:val="af1"/>
        <w:numPr>
          <w:ilvl w:val="0"/>
          <w:numId w:val="10"/>
        </w:numPr>
        <w:adjustRightInd w:val="0"/>
        <w:snapToGrid w:val="0"/>
        <w:spacing w:beforeLines="50" w:afterLines="50"/>
        <w:ind w:firstLineChars="0"/>
        <w:rPr>
          <w:rFonts w:ascii="微软雅黑" w:hAnsi="微软雅黑"/>
        </w:rPr>
      </w:pPr>
      <w:r>
        <w:rPr>
          <w:rFonts w:ascii="微软雅黑" w:hAnsi="微软雅黑" w:hint="eastAsia"/>
          <w:b/>
        </w:rPr>
        <w:t>【易读性】</w:t>
      </w:r>
      <w:r>
        <w:rPr>
          <w:rFonts w:ascii="微软雅黑" w:hAnsi="微软雅黑" w:hint="eastAsia"/>
        </w:rPr>
        <w:t>增加文章的易读性。文章尽可能结构化，层次，标号分明。句子使用简短的词汇，不要使用复杂的语法。文章排版使用短段落，一个段落尽量不要超过5行。避免满屏密密麻麻的文字。</w:t>
      </w:r>
    </w:p>
    <w:p w:rsidR="00C92395" w:rsidRDefault="00467163">
      <w:pPr>
        <w:pStyle w:val="2"/>
        <w:adjustRightInd w:val="0"/>
        <w:snapToGrid w:val="0"/>
        <w:spacing w:before="360" w:after="0" w:line="240" w:lineRule="auto"/>
        <w:rPr>
          <w:rFonts w:ascii="微软雅黑" w:eastAsia="微软雅黑" w:hAnsi="微软雅黑"/>
          <w:sz w:val="28"/>
          <w:szCs w:val="28"/>
        </w:rPr>
      </w:pPr>
      <w:bookmarkStart w:id="13" w:name="_Toc4322"/>
      <w:r>
        <w:rPr>
          <w:rFonts w:ascii="微软雅黑" w:eastAsia="微软雅黑" w:hAnsi="微软雅黑" w:hint="eastAsia"/>
          <w:sz w:val="28"/>
          <w:szCs w:val="28"/>
        </w:rPr>
        <w:t>符号</w:t>
      </w:r>
      <w:bookmarkEnd w:id="13"/>
    </w:p>
    <w:p w:rsidR="00C92395" w:rsidRDefault="00467163" w:rsidP="002C5364">
      <w:pPr>
        <w:pStyle w:val="af1"/>
        <w:numPr>
          <w:ilvl w:val="0"/>
          <w:numId w:val="10"/>
        </w:numPr>
        <w:adjustRightInd w:val="0"/>
        <w:snapToGrid w:val="0"/>
        <w:spacing w:beforeLines="50" w:afterLines="50"/>
        <w:ind w:firstLineChars="0"/>
        <w:rPr>
          <w:rFonts w:ascii="微软雅黑" w:hAnsi="微软雅黑"/>
          <w:b/>
        </w:rPr>
      </w:pPr>
      <w:r>
        <w:rPr>
          <w:rFonts w:ascii="微软雅黑" w:hAnsi="微软雅黑" w:hint="eastAsia"/>
          <w:b/>
        </w:rPr>
        <w:t>【规范使用】</w:t>
      </w:r>
      <w:r>
        <w:rPr>
          <w:rFonts w:ascii="微软雅黑" w:hAnsi="微软雅黑" w:hint="eastAsia"/>
        </w:rPr>
        <w:t>全文内容（含注释）规范使用标点符号。读</w:t>
      </w:r>
      <w:proofErr w:type="gramStart"/>
      <w:r>
        <w:rPr>
          <w:rFonts w:ascii="微软雅黑" w:hAnsi="微软雅黑" w:hint="eastAsia"/>
        </w:rPr>
        <w:t>屏软件</w:t>
      </w:r>
      <w:proofErr w:type="gramEnd"/>
      <w:r>
        <w:rPr>
          <w:rFonts w:ascii="微软雅黑" w:hAnsi="微软雅黑" w:hint="eastAsia"/>
        </w:rPr>
        <w:t>根据标点符号进行断句。类似逗号一用到底的不规范，将影响使用读</w:t>
      </w:r>
      <w:proofErr w:type="gramStart"/>
      <w:r>
        <w:rPr>
          <w:rFonts w:ascii="微软雅黑" w:hAnsi="微软雅黑" w:hint="eastAsia"/>
        </w:rPr>
        <w:t>屏软件</w:t>
      </w:r>
      <w:proofErr w:type="gramEnd"/>
      <w:r>
        <w:rPr>
          <w:rFonts w:ascii="微软雅黑" w:hAnsi="微软雅黑" w:hint="eastAsia"/>
        </w:rPr>
        <w:t>人士的听读理解。</w:t>
      </w:r>
    </w:p>
    <w:p w:rsidR="00C92395" w:rsidRDefault="00467163" w:rsidP="002C5364">
      <w:pPr>
        <w:pStyle w:val="af1"/>
        <w:numPr>
          <w:ilvl w:val="0"/>
          <w:numId w:val="10"/>
        </w:numPr>
        <w:adjustRightInd w:val="0"/>
        <w:snapToGrid w:val="0"/>
        <w:spacing w:beforeLines="50" w:afterLines="50"/>
        <w:ind w:firstLineChars="0"/>
        <w:rPr>
          <w:rFonts w:ascii="微软雅黑" w:hAnsi="微软雅黑"/>
        </w:rPr>
      </w:pPr>
      <w:r>
        <w:rPr>
          <w:rFonts w:ascii="微软雅黑" w:hAnsi="微软雅黑" w:hint="eastAsia"/>
          <w:b/>
        </w:rPr>
        <w:t>【空格】</w:t>
      </w:r>
      <w:r>
        <w:rPr>
          <w:rFonts w:ascii="微软雅黑" w:hAnsi="微软雅黑" w:hint="eastAsia"/>
        </w:rPr>
        <w:t>使用空格隔开文字、句子等，对读</w:t>
      </w:r>
      <w:proofErr w:type="gramStart"/>
      <w:r>
        <w:rPr>
          <w:rFonts w:ascii="微软雅黑" w:hAnsi="微软雅黑" w:hint="eastAsia"/>
        </w:rPr>
        <w:t>屏软件</w:t>
      </w:r>
      <w:proofErr w:type="gramEnd"/>
      <w:r>
        <w:rPr>
          <w:rFonts w:ascii="微软雅黑" w:hAnsi="微软雅黑" w:hint="eastAsia"/>
        </w:rPr>
        <w:t>的识别无效。</w:t>
      </w:r>
    </w:p>
    <w:p w:rsidR="00C92395" w:rsidRDefault="00467163" w:rsidP="002C5364">
      <w:pPr>
        <w:pStyle w:val="af1"/>
        <w:numPr>
          <w:ilvl w:val="0"/>
          <w:numId w:val="10"/>
        </w:numPr>
        <w:adjustRightInd w:val="0"/>
        <w:snapToGrid w:val="0"/>
        <w:spacing w:beforeLines="50" w:afterLines="50"/>
        <w:ind w:firstLineChars="0"/>
        <w:rPr>
          <w:rFonts w:ascii="微软雅黑" w:hAnsi="微软雅黑"/>
        </w:rPr>
      </w:pPr>
      <w:r>
        <w:rPr>
          <w:rFonts w:ascii="微软雅黑" w:hAnsi="微软雅黑" w:hint="eastAsia"/>
          <w:b/>
        </w:rPr>
        <w:t>【无效符号】</w:t>
      </w:r>
      <w:r>
        <w:rPr>
          <w:rFonts w:ascii="微软雅黑" w:hAnsi="微软雅黑" w:hint="eastAsia"/>
        </w:rPr>
        <w:t>破折号、双引号等，对读</w:t>
      </w:r>
      <w:proofErr w:type="gramStart"/>
      <w:r>
        <w:rPr>
          <w:rFonts w:ascii="微软雅黑" w:hAnsi="微软雅黑" w:hint="eastAsia"/>
        </w:rPr>
        <w:t>屏软件</w:t>
      </w:r>
      <w:proofErr w:type="gramEnd"/>
      <w:r>
        <w:rPr>
          <w:rFonts w:ascii="微软雅黑" w:hAnsi="微软雅黑" w:hint="eastAsia"/>
        </w:rPr>
        <w:t>常用设置状态下的语气停顿识别无效。</w:t>
      </w:r>
    </w:p>
    <w:p w:rsidR="00C92395" w:rsidRDefault="00467163">
      <w:pPr>
        <w:pStyle w:val="2"/>
        <w:adjustRightInd w:val="0"/>
        <w:snapToGrid w:val="0"/>
        <w:spacing w:before="360" w:after="0" w:line="240" w:lineRule="auto"/>
        <w:rPr>
          <w:rFonts w:ascii="微软雅黑" w:eastAsia="微软雅黑" w:hAnsi="微软雅黑"/>
          <w:sz w:val="28"/>
          <w:szCs w:val="28"/>
        </w:rPr>
      </w:pPr>
      <w:bookmarkStart w:id="14" w:name="_Toc26661"/>
      <w:r>
        <w:rPr>
          <w:rFonts w:ascii="微软雅黑" w:eastAsia="微软雅黑" w:hAnsi="微软雅黑" w:hint="eastAsia"/>
          <w:sz w:val="28"/>
          <w:szCs w:val="28"/>
        </w:rPr>
        <w:lastRenderedPageBreak/>
        <w:t>配色</w:t>
      </w:r>
      <w:bookmarkEnd w:id="14"/>
    </w:p>
    <w:p w:rsidR="00C92395" w:rsidRDefault="00467163" w:rsidP="002C5364">
      <w:pPr>
        <w:pStyle w:val="af1"/>
        <w:numPr>
          <w:ilvl w:val="0"/>
          <w:numId w:val="10"/>
        </w:numPr>
        <w:adjustRightInd w:val="0"/>
        <w:snapToGrid w:val="0"/>
        <w:spacing w:beforeLines="50" w:afterLines="50"/>
        <w:ind w:firstLineChars="0"/>
        <w:rPr>
          <w:rFonts w:ascii="微软雅黑" w:hAnsi="微软雅黑"/>
        </w:rPr>
      </w:pPr>
      <w:r>
        <w:rPr>
          <w:rFonts w:ascii="微软雅黑" w:hAnsi="微软雅黑" w:hint="eastAsia"/>
          <w:b/>
        </w:rPr>
        <w:t>【种类】</w:t>
      </w:r>
      <w:r>
        <w:rPr>
          <w:rFonts w:ascii="微软雅黑" w:hAnsi="微软雅黑" w:hint="eastAsia"/>
        </w:rPr>
        <w:t>文章使用颜色不超过3种。</w:t>
      </w:r>
    </w:p>
    <w:p w:rsidR="00C92395" w:rsidRDefault="00467163" w:rsidP="002C5364">
      <w:pPr>
        <w:pStyle w:val="af1"/>
        <w:numPr>
          <w:ilvl w:val="0"/>
          <w:numId w:val="10"/>
        </w:numPr>
        <w:adjustRightInd w:val="0"/>
        <w:snapToGrid w:val="0"/>
        <w:spacing w:beforeLines="50" w:afterLines="50"/>
        <w:ind w:firstLineChars="0"/>
        <w:rPr>
          <w:rFonts w:ascii="微软雅黑" w:hAnsi="微软雅黑"/>
          <w:b/>
        </w:rPr>
      </w:pPr>
      <w:r>
        <w:rPr>
          <w:rFonts w:ascii="微软雅黑" w:hAnsi="微软雅黑" w:hint="eastAsia"/>
          <w:b/>
        </w:rPr>
        <w:t>【主色和辅助色】</w:t>
      </w:r>
      <w:r>
        <w:rPr>
          <w:rFonts w:ascii="微软雅黑" w:hAnsi="微软雅黑" w:hint="eastAsia"/>
        </w:rPr>
        <w:t>文章主色建议为品牌、LOGO、产品色，搭配的辅助色与主色对比鲜明，同时对比反差不刺激眼睛。</w:t>
      </w:r>
    </w:p>
    <w:p w:rsidR="00C92395" w:rsidRDefault="00467163" w:rsidP="002C5364">
      <w:pPr>
        <w:pStyle w:val="af1"/>
        <w:numPr>
          <w:ilvl w:val="0"/>
          <w:numId w:val="10"/>
        </w:numPr>
        <w:adjustRightInd w:val="0"/>
        <w:snapToGrid w:val="0"/>
        <w:spacing w:beforeLines="50" w:afterLines="50"/>
        <w:ind w:firstLineChars="0"/>
        <w:rPr>
          <w:rFonts w:ascii="微软雅黑" w:hAnsi="微软雅黑"/>
        </w:rPr>
      </w:pPr>
      <w:r>
        <w:rPr>
          <w:rFonts w:ascii="微软雅黑" w:hAnsi="微软雅黑" w:hint="eastAsia"/>
          <w:b/>
        </w:rPr>
        <w:t>【低视力配色】</w:t>
      </w:r>
      <w:r>
        <w:rPr>
          <w:rFonts w:ascii="微软雅黑" w:hAnsi="微软雅黑" w:hint="eastAsia"/>
        </w:rPr>
        <w:t>黑白、白黑、黄黑、黑黄、蓝黑、黑蓝等配色均为低视力人士习惯使用的配色。</w:t>
      </w:r>
    </w:p>
    <w:p w:rsidR="00C92395" w:rsidRDefault="00467163" w:rsidP="002C5364">
      <w:pPr>
        <w:pStyle w:val="af1"/>
        <w:numPr>
          <w:ilvl w:val="0"/>
          <w:numId w:val="10"/>
        </w:numPr>
        <w:adjustRightInd w:val="0"/>
        <w:snapToGrid w:val="0"/>
        <w:spacing w:beforeLines="50" w:afterLines="50"/>
        <w:ind w:firstLineChars="0"/>
        <w:rPr>
          <w:rFonts w:ascii="微软雅黑" w:hAnsi="微软雅黑"/>
        </w:rPr>
      </w:pPr>
      <w:r>
        <w:rPr>
          <w:rFonts w:ascii="微软雅黑" w:hAnsi="微软雅黑" w:hint="eastAsia"/>
          <w:b/>
        </w:rPr>
        <w:t>【色盲】</w:t>
      </w:r>
      <w:r>
        <w:rPr>
          <w:rFonts w:ascii="微软雅黑" w:hAnsi="微软雅黑" w:hint="eastAsia"/>
        </w:rPr>
        <w:t>请注意色盲人士对包括红色、绿色在内的某些颜色差异的不敏感</w:t>
      </w:r>
      <w:r>
        <w:rPr>
          <w:rFonts w:ascii="微软雅黑" w:hAnsi="微软雅黑" w:hint="eastAsia"/>
          <w:bCs/>
        </w:rPr>
        <w:t>。</w:t>
      </w:r>
    </w:p>
    <w:p w:rsidR="00C92395" w:rsidRDefault="00467163">
      <w:pPr>
        <w:pStyle w:val="2"/>
        <w:adjustRightInd w:val="0"/>
        <w:snapToGrid w:val="0"/>
        <w:spacing w:before="360" w:after="0" w:line="240" w:lineRule="auto"/>
        <w:rPr>
          <w:rFonts w:ascii="微软雅黑" w:eastAsia="微软雅黑" w:hAnsi="微软雅黑"/>
          <w:sz w:val="28"/>
          <w:szCs w:val="28"/>
        </w:rPr>
      </w:pPr>
      <w:bookmarkStart w:id="15" w:name="_Toc5158"/>
      <w:r>
        <w:rPr>
          <w:rFonts w:ascii="微软雅黑" w:eastAsia="微软雅黑" w:hAnsi="微软雅黑" w:hint="eastAsia"/>
          <w:sz w:val="28"/>
          <w:szCs w:val="28"/>
        </w:rPr>
        <w:t>图片</w:t>
      </w:r>
      <w:bookmarkEnd w:id="15"/>
    </w:p>
    <w:p w:rsidR="00C92395" w:rsidRDefault="00467163" w:rsidP="002C5364">
      <w:pPr>
        <w:pStyle w:val="af1"/>
        <w:numPr>
          <w:ilvl w:val="0"/>
          <w:numId w:val="10"/>
        </w:numPr>
        <w:adjustRightInd w:val="0"/>
        <w:snapToGrid w:val="0"/>
        <w:spacing w:beforeLines="50" w:afterLines="50"/>
        <w:ind w:firstLineChars="0"/>
        <w:rPr>
          <w:rFonts w:ascii="微软雅黑" w:hAnsi="微软雅黑"/>
        </w:rPr>
      </w:pPr>
      <w:r>
        <w:rPr>
          <w:rFonts w:ascii="微软雅黑" w:hAnsi="微软雅黑" w:hint="eastAsia"/>
          <w:b/>
        </w:rPr>
        <w:t>【种类】</w:t>
      </w:r>
      <w:r>
        <w:rPr>
          <w:rFonts w:ascii="微软雅黑" w:hAnsi="微软雅黑" w:hint="eastAsia"/>
        </w:rPr>
        <w:t>文章中的图片包括但不限于插图、表情包、文字截图、海报、</w:t>
      </w:r>
      <w:proofErr w:type="gramStart"/>
      <w:r>
        <w:rPr>
          <w:rFonts w:ascii="微软雅黑" w:hAnsi="微软雅黑" w:hint="eastAsia"/>
        </w:rPr>
        <w:t>二维码等</w:t>
      </w:r>
      <w:proofErr w:type="gramEnd"/>
      <w:r>
        <w:rPr>
          <w:rFonts w:ascii="微软雅黑" w:hAnsi="微软雅黑" w:hint="eastAsia"/>
        </w:rPr>
        <w:t>。</w:t>
      </w:r>
    </w:p>
    <w:p w:rsidR="00C92395" w:rsidRDefault="00467163" w:rsidP="002C5364">
      <w:pPr>
        <w:pStyle w:val="af1"/>
        <w:numPr>
          <w:ilvl w:val="0"/>
          <w:numId w:val="10"/>
        </w:numPr>
        <w:adjustRightInd w:val="0"/>
        <w:snapToGrid w:val="0"/>
        <w:spacing w:beforeLines="50" w:afterLines="50"/>
        <w:ind w:firstLineChars="0"/>
        <w:rPr>
          <w:rFonts w:ascii="微软雅黑" w:hAnsi="微软雅黑"/>
          <w:b/>
        </w:rPr>
      </w:pPr>
      <w:r>
        <w:rPr>
          <w:rFonts w:ascii="微软雅黑" w:hAnsi="微软雅黑" w:hint="eastAsia"/>
          <w:b/>
        </w:rPr>
        <w:t>【图片描述】</w:t>
      </w:r>
      <w:r>
        <w:rPr>
          <w:rFonts w:ascii="微软雅黑" w:hAnsi="微软雅黑" w:hint="eastAsia"/>
        </w:rPr>
        <w:t>图片需添加文字描述。每段图片描述与</w:t>
      </w:r>
      <w:proofErr w:type="gramStart"/>
      <w:r>
        <w:rPr>
          <w:rFonts w:ascii="微软雅黑" w:hAnsi="微软雅黑" w:hint="eastAsia"/>
        </w:rPr>
        <w:t>图片的图片的</w:t>
      </w:r>
      <w:proofErr w:type="gramEnd"/>
      <w:r>
        <w:rPr>
          <w:rFonts w:ascii="微软雅黑" w:hAnsi="微软雅黑" w:hint="eastAsia"/>
        </w:rPr>
        <w:t>位置关系，要以“上图为：”“下图为：”“左图为：”“右图为：”等文字标明。</w:t>
      </w:r>
    </w:p>
    <w:p w:rsidR="00C92395" w:rsidRDefault="00467163" w:rsidP="002C5364">
      <w:pPr>
        <w:adjustRightInd w:val="0"/>
        <w:snapToGrid w:val="0"/>
        <w:spacing w:beforeLines="50" w:afterLines="50"/>
        <w:jc w:val="center"/>
        <w:rPr>
          <w:rFonts w:ascii="微软雅黑" w:hAnsi="微软雅黑"/>
          <w:b/>
        </w:rPr>
      </w:pPr>
      <w:r>
        <w:rPr>
          <w:rFonts w:ascii="微软雅黑" w:hAnsi="微软雅黑" w:hint="eastAsia"/>
          <w:b/>
        </w:rPr>
        <w:t>示例一</w:t>
      </w:r>
    </w:p>
    <w:p w:rsidR="00C92395" w:rsidRDefault="00467163" w:rsidP="002C5364">
      <w:pPr>
        <w:adjustRightInd w:val="0"/>
        <w:snapToGrid w:val="0"/>
        <w:spacing w:beforeLines="50" w:afterLines="50"/>
        <w:jc w:val="center"/>
        <w:rPr>
          <w:rFonts w:ascii="微软雅黑" w:hAnsi="微软雅黑"/>
          <w:b/>
        </w:rPr>
      </w:pPr>
      <w:r>
        <w:rPr>
          <w:rFonts w:ascii="微软雅黑" w:hAnsi="微软雅黑"/>
          <w:b/>
          <w:noProof/>
        </w:rPr>
        <w:drawing>
          <wp:inline distT="0" distB="0" distL="0" distR="0">
            <wp:extent cx="3059430" cy="3823970"/>
            <wp:effectExtent l="0" t="0" r="0" b="0"/>
            <wp:docPr id="5" name="图片 4" descr="Canva - 男人举女人的剪影 Silhouette of Man Lifting Wo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Canva - 男人举女人的剪影 Silhouette of Man Lifting Woman.jpg"/>
                    <pic:cNvPicPr>
                      <a:picLocks noChangeAspect="1"/>
                    </pic:cNvPicPr>
                  </pic:nvPicPr>
                  <pic:blipFill>
                    <a:blip r:embed="rId24" cstate="print"/>
                    <a:stretch>
                      <a:fillRect/>
                    </a:stretch>
                  </pic:blipFill>
                  <pic:spPr>
                    <a:xfrm>
                      <a:off x="0" y="0"/>
                      <a:ext cx="3059710" cy="3824130"/>
                    </a:xfrm>
                    <a:prstGeom prst="rect">
                      <a:avLst/>
                    </a:prstGeom>
                  </pic:spPr>
                </pic:pic>
              </a:graphicData>
            </a:graphic>
          </wp:inline>
        </w:drawing>
      </w:r>
    </w:p>
    <w:p w:rsidR="00C92395" w:rsidRDefault="00467163" w:rsidP="002C5364">
      <w:pPr>
        <w:adjustRightInd w:val="0"/>
        <w:snapToGrid w:val="0"/>
        <w:spacing w:beforeLines="50" w:afterLines="50"/>
        <w:jc w:val="center"/>
        <w:rPr>
          <w:rFonts w:ascii="微软雅黑" w:hAnsi="微软雅黑"/>
          <w:sz w:val="21"/>
          <w:szCs w:val="21"/>
        </w:rPr>
      </w:pPr>
      <w:r>
        <w:rPr>
          <w:rFonts w:ascii="微软雅黑" w:hAnsi="微软雅黑" w:hint="eastAsia"/>
          <w:sz w:val="21"/>
          <w:szCs w:val="21"/>
        </w:rPr>
        <w:t>上图为：一对情侣在黄昏的郊外，男人托起女人，天空中挂起一弯皎月</w:t>
      </w:r>
      <w:r w:rsidR="003633B0">
        <w:rPr>
          <w:rFonts w:ascii="微软雅黑" w:hAnsi="微软雅黑" w:hint="eastAsia"/>
          <w:sz w:val="21"/>
          <w:szCs w:val="21"/>
        </w:rPr>
        <w:t>。</w:t>
      </w:r>
    </w:p>
    <w:p w:rsidR="00C92395" w:rsidRDefault="00C92395" w:rsidP="002C5364">
      <w:pPr>
        <w:adjustRightInd w:val="0"/>
        <w:snapToGrid w:val="0"/>
        <w:spacing w:beforeLines="50" w:afterLines="50"/>
        <w:jc w:val="center"/>
        <w:rPr>
          <w:rFonts w:ascii="微软雅黑" w:hAnsi="微软雅黑"/>
          <w:sz w:val="21"/>
          <w:szCs w:val="21"/>
        </w:rPr>
      </w:pPr>
    </w:p>
    <w:p w:rsidR="00C92395" w:rsidRDefault="00467163" w:rsidP="002C5364">
      <w:pPr>
        <w:pStyle w:val="af1"/>
        <w:numPr>
          <w:ilvl w:val="0"/>
          <w:numId w:val="10"/>
        </w:numPr>
        <w:adjustRightInd w:val="0"/>
        <w:snapToGrid w:val="0"/>
        <w:spacing w:beforeLines="50" w:afterLines="50"/>
        <w:ind w:firstLineChars="0"/>
        <w:rPr>
          <w:rFonts w:ascii="微软雅黑" w:hAnsi="微软雅黑"/>
          <w:b/>
        </w:rPr>
      </w:pPr>
      <w:r>
        <w:rPr>
          <w:rFonts w:ascii="微软雅黑" w:hAnsi="微软雅黑" w:hint="eastAsia"/>
          <w:b/>
        </w:rPr>
        <w:lastRenderedPageBreak/>
        <w:t>【辅助说明】</w:t>
      </w:r>
      <w:r>
        <w:rPr>
          <w:rFonts w:ascii="微软雅黑" w:hAnsi="微软雅黑" w:hint="eastAsia"/>
        </w:rPr>
        <w:t>图片为文章内容起到辅助说明，补充文字信息的功能时，如不添加文字描述将影响主要内容的获取，必须增加图片描述。</w:t>
      </w:r>
    </w:p>
    <w:p w:rsidR="00C92395" w:rsidRDefault="00467163" w:rsidP="002C5364">
      <w:pPr>
        <w:pStyle w:val="af1"/>
        <w:numPr>
          <w:ilvl w:val="0"/>
          <w:numId w:val="10"/>
        </w:numPr>
        <w:adjustRightInd w:val="0"/>
        <w:snapToGrid w:val="0"/>
        <w:spacing w:beforeLines="50" w:afterLines="50"/>
        <w:ind w:firstLineChars="0"/>
        <w:rPr>
          <w:rFonts w:ascii="微软雅黑" w:hAnsi="微软雅黑"/>
        </w:rPr>
      </w:pPr>
      <w:r>
        <w:rPr>
          <w:rFonts w:ascii="微软雅黑" w:hAnsi="微软雅黑" w:hint="eastAsia"/>
          <w:b/>
        </w:rPr>
        <w:t>【渲染情绪】</w:t>
      </w:r>
      <w:r>
        <w:rPr>
          <w:rFonts w:ascii="微软雅黑" w:hAnsi="微软雅黑" w:hint="eastAsia"/>
        </w:rPr>
        <w:t>文章的配图</w:t>
      </w:r>
      <w:proofErr w:type="gramStart"/>
      <w:r>
        <w:rPr>
          <w:rFonts w:ascii="微软雅黑" w:hAnsi="微软雅黑" w:hint="eastAsia"/>
        </w:rPr>
        <w:t>和动图是</w:t>
      </w:r>
      <w:proofErr w:type="gramEnd"/>
      <w:r>
        <w:rPr>
          <w:rFonts w:ascii="微软雅黑" w:hAnsi="微软雅黑" w:hint="eastAsia"/>
        </w:rPr>
        <w:t>为渲染情绪或打破视觉单调性，可做简短文字描述，类似“图为喜悦的表情”</w:t>
      </w:r>
      <w:proofErr w:type="gramStart"/>
      <w:r>
        <w:rPr>
          <w:rFonts w:ascii="微软雅黑" w:hAnsi="微软雅黑" w:hint="eastAsia"/>
        </w:rPr>
        <w:t>所启到</w:t>
      </w:r>
      <w:proofErr w:type="gramEnd"/>
      <w:r>
        <w:rPr>
          <w:rFonts w:ascii="微软雅黑" w:hAnsi="微软雅黑" w:hint="eastAsia"/>
        </w:rPr>
        <w:t>的功能。</w:t>
      </w:r>
    </w:p>
    <w:p w:rsidR="00C92395" w:rsidRDefault="00467163" w:rsidP="002C5364">
      <w:pPr>
        <w:adjustRightInd w:val="0"/>
        <w:snapToGrid w:val="0"/>
        <w:spacing w:beforeLines="50" w:afterLines="50"/>
        <w:jc w:val="center"/>
        <w:rPr>
          <w:rFonts w:ascii="微软雅黑" w:hAnsi="微软雅黑"/>
          <w:b/>
        </w:rPr>
      </w:pPr>
      <w:r>
        <w:rPr>
          <w:rFonts w:ascii="微软雅黑" w:hAnsi="微软雅黑" w:hint="eastAsia"/>
          <w:b/>
        </w:rPr>
        <w:t>示例二</w:t>
      </w:r>
    </w:p>
    <w:p w:rsidR="00C92395" w:rsidRDefault="00467163" w:rsidP="002C5364">
      <w:pPr>
        <w:adjustRightInd w:val="0"/>
        <w:snapToGrid w:val="0"/>
        <w:spacing w:beforeLines="50" w:afterLines="50"/>
        <w:jc w:val="center"/>
        <w:rPr>
          <w:rFonts w:ascii="微软雅黑" w:hAnsi="微软雅黑"/>
        </w:rPr>
      </w:pPr>
      <w:r>
        <w:rPr>
          <w:rFonts w:ascii="微软雅黑" w:hAnsi="微软雅黑"/>
          <w:noProof/>
        </w:rPr>
        <w:drawing>
          <wp:inline distT="0" distB="0" distL="0" distR="0">
            <wp:extent cx="3067050" cy="3067050"/>
            <wp:effectExtent l="19050" t="0" r="0" b="0"/>
            <wp:docPr id="4" name="图片 3" descr="Canva - 男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anva - 男性.jpg"/>
                    <pic:cNvPicPr>
                      <a:picLocks noChangeAspect="1"/>
                    </pic:cNvPicPr>
                  </pic:nvPicPr>
                  <pic:blipFill>
                    <a:blip r:embed="rId25" cstate="print"/>
                    <a:stretch>
                      <a:fillRect/>
                    </a:stretch>
                  </pic:blipFill>
                  <pic:spPr>
                    <a:xfrm>
                      <a:off x="0" y="0"/>
                      <a:ext cx="3067050" cy="3067050"/>
                    </a:xfrm>
                    <a:prstGeom prst="rect">
                      <a:avLst/>
                    </a:prstGeom>
                  </pic:spPr>
                </pic:pic>
              </a:graphicData>
            </a:graphic>
          </wp:inline>
        </w:drawing>
      </w:r>
    </w:p>
    <w:p w:rsidR="00C92395" w:rsidRDefault="00467163">
      <w:pPr>
        <w:adjustRightInd w:val="0"/>
        <w:snapToGrid w:val="0"/>
        <w:jc w:val="center"/>
        <w:rPr>
          <w:rFonts w:ascii="微软雅黑" w:hAnsi="微软雅黑"/>
          <w:sz w:val="21"/>
          <w:szCs w:val="21"/>
        </w:rPr>
      </w:pPr>
      <w:r>
        <w:rPr>
          <w:rFonts w:ascii="微软雅黑" w:hAnsi="微软雅黑" w:hint="eastAsia"/>
          <w:sz w:val="21"/>
          <w:szCs w:val="21"/>
        </w:rPr>
        <w:t>上图为：男人戴头盔，坐在电脑前，一只手滑动鼠标，一只手伸出2个手指示意成功。</w:t>
      </w:r>
    </w:p>
    <w:p w:rsidR="00C92395" w:rsidRDefault="00C92395">
      <w:pPr>
        <w:adjustRightInd w:val="0"/>
        <w:snapToGrid w:val="0"/>
        <w:jc w:val="center"/>
        <w:rPr>
          <w:rFonts w:ascii="微软雅黑" w:hAnsi="微软雅黑"/>
        </w:rPr>
      </w:pPr>
    </w:p>
    <w:p w:rsidR="00C92395" w:rsidRDefault="00467163" w:rsidP="002C5364">
      <w:pPr>
        <w:adjustRightInd w:val="0"/>
        <w:snapToGrid w:val="0"/>
        <w:spacing w:beforeLines="50" w:afterLines="50"/>
        <w:jc w:val="center"/>
        <w:rPr>
          <w:rFonts w:ascii="微软雅黑" w:hAnsi="微软雅黑"/>
          <w:b/>
        </w:rPr>
      </w:pPr>
      <w:r>
        <w:rPr>
          <w:rFonts w:ascii="微软雅黑" w:hAnsi="微软雅黑" w:hint="eastAsia"/>
          <w:b/>
        </w:rPr>
        <w:t>示例三</w:t>
      </w:r>
    </w:p>
    <w:p w:rsidR="00C92395" w:rsidRDefault="00467163">
      <w:pPr>
        <w:adjustRightInd w:val="0"/>
        <w:snapToGrid w:val="0"/>
        <w:jc w:val="center"/>
        <w:rPr>
          <w:rFonts w:ascii="微软雅黑" w:hAnsi="微软雅黑"/>
        </w:rPr>
      </w:pPr>
      <w:r>
        <w:rPr>
          <w:rFonts w:ascii="Cambria" w:hAnsi="Cambria"/>
          <w:noProof/>
          <w:color w:val="000000"/>
        </w:rPr>
        <w:drawing>
          <wp:inline distT="0" distB="0" distL="0" distR="0">
            <wp:extent cx="2286000" cy="2286000"/>
            <wp:effectExtent l="0" t="0" r="0" b="0"/>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286000" cy="2286000"/>
                    </a:xfrm>
                    <a:prstGeom prst="rect">
                      <a:avLst/>
                    </a:prstGeom>
                    <a:noFill/>
                    <a:ln>
                      <a:noFill/>
                    </a:ln>
                  </pic:spPr>
                </pic:pic>
              </a:graphicData>
            </a:graphic>
          </wp:inline>
        </w:drawing>
      </w:r>
    </w:p>
    <w:p w:rsidR="00C92395" w:rsidRDefault="00467163">
      <w:pPr>
        <w:adjustRightInd w:val="0"/>
        <w:snapToGrid w:val="0"/>
        <w:jc w:val="center"/>
        <w:rPr>
          <w:rFonts w:ascii="微软雅黑" w:hAnsi="微软雅黑"/>
          <w:sz w:val="21"/>
          <w:szCs w:val="21"/>
        </w:rPr>
      </w:pPr>
      <w:proofErr w:type="gramStart"/>
      <w:r>
        <w:rPr>
          <w:rFonts w:ascii="微软雅黑" w:hAnsi="微软雅黑" w:hint="eastAsia"/>
          <w:sz w:val="21"/>
          <w:szCs w:val="21"/>
        </w:rPr>
        <w:t>以上动图</w:t>
      </w:r>
      <w:r w:rsidR="003633B0">
        <w:rPr>
          <w:rFonts w:ascii="微软雅黑" w:hAnsi="微软雅黑" w:hint="eastAsia"/>
          <w:sz w:val="21"/>
          <w:szCs w:val="21"/>
        </w:rPr>
        <w:t>为</w:t>
      </w:r>
      <w:proofErr w:type="gramEnd"/>
      <w:r>
        <w:rPr>
          <w:rFonts w:ascii="微软雅黑" w:hAnsi="微软雅黑" w:hint="eastAsia"/>
          <w:sz w:val="21"/>
          <w:szCs w:val="21"/>
        </w:rPr>
        <w:t>：</w:t>
      </w:r>
      <w:r>
        <w:rPr>
          <w:rFonts w:ascii="微软雅黑" w:hAnsi="微软雅黑"/>
          <w:sz w:val="21"/>
          <w:szCs w:val="21"/>
        </w:rPr>
        <w:t>脱下</w:t>
      </w:r>
      <w:proofErr w:type="gramStart"/>
      <w:r>
        <w:rPr>
          <w:rFonts w:ascii="微软雅黑" w:hAnsi="微软雅黑"/>
          <w:sz w:val="21"/>
          <w:szCs w:val="21"/>
        </w:rPr>
        <w:t>导盲鞍的</w:t>
      </w:r>
      <w:proofErr w:type="gramEnd"/>
      <w:r>
        <w:rPr>
          <w:rFonts w:ascii="微软雅黑" w:hAnsi="微软雅黑"/>
          <w:sz w:val="21"/>
          <w:szCs w:val="21"/>
        </w:rPr>
        <w:t>狗</w:t>
      </w:r>
      <w:proofErr w:type="gramStart"/>
      <w:r>
        <w:rPr>
          <w:rFonts w:ascii="微软雅黑" w:hAnsi="微软雅黑"/>
          <w:sz w:val="21"/>
          <w:szCs w:val="21"/>
        </w:rPr>
        <w:t>狗</w:t>
      </w:r>
      <w:proofErr w:type="gramEnd"/>
      <w:r>
        <w:rPr>
          <w:rFonts w:ascii="微软雅黑" w:hAnsi="微软雅黑"/>
          <w:sz w:val="21"/>
          <w:szCs w:val="21"/>
        </w:rPr>
        <w:t>趴在地上熟睡，轻轻踢腿</w:t>
      </w:r>
      <w:r>
        <w:rPr>
          <w:rFonts w:ascii="微软雅黑" w:hAnsi="微软雅黑" w:hint="eastAsia"/>
          <w:sz w:val="21"/>
          <w:szCs w:val="21"/>
        </w:rPr>
        <w:t>。</w:t>
      </w:r>
    </w:p>
    <w:p w:rsidR="00C92395" w:rsidRDefault="00467163">
      <w:pPr>
        <w:adjustRightInd w:val="0"/>
        <w:snapToGrid w:val="0"/>
        <w:jc w:val="center"/>
        <w:rPr>
          <w:rFonts w:ascii="微软雅黑" w:hAnsi="微软雅黑"/>
          <w:sz w:val="21"/>
          <w:szCs w:val="21"/>
        </w:rPr>
      </w:pPr>
      <w:r>
        <w:rPr>
          <w:rFonts w:ascii="微软雅黑" w:hAnsi="微软雅黑" w:hint="eastAsia"/>
          <w:sz w:val="21"/>
          <w:szCs w:val="21"/>
        </w:rPr>
        <w:t>导盲犬的</w:t>
      </w:r>
      <w:r>
        <w:rPr>
          <w:rFonts w:ascii="微软雅黑" w:hAnsi="微软雅黑"/>
          <w:sz w:val="21"/>
          <w:szCs w:val="21"/>
        </w:rPr>
        <w:t>鼻子上冒出一个蓝色泡泡，上方冒出两个黑色大字：晚安。</w:t>
      </w:r>
    </w:p>
    <w:p w:rsidR="00C92395" w:rsidRDefault="00C92395">
      <w:pPr>
        <w:adjustRightInd w:val="0"/>
        <w:snapToGrid w:val="0"/>
        <w:jc w:val="center"/>
        <w:rPr>
          <w:rFonts w:ascii="微软雅黑" w:hAnsi="微软雅黑"/>
          <w:sz w:val="21"/>
          <w:szCs w:val="21"/>
        </w:rPr>
      </w:pPr>
    </w:p>
    <w:p w:rsidR="00C92395" w:rsidRDefault="00467163" w:rsidP="002C5364">
      <w:pPr>
        <w:pStyle w:val="af1"/>
        <w:numPr>
          <w:ilvl w:val="0"/>
          <w:numId w:val="10"/>
        </w:numPr>
        <w:adjustRightInd w:val="0"/>
        <w:snapToGrid w:val="0"/>
        <w:spacing w:beforeLines="50" w:afterLines="50"/>
        <w:ind w:left="425" w:hangingChars="177" w:hanging="425"/>
        <w:rPr>
          <w:rFonts w:ascii="微软雅黑" w:hAnsi="微软雅黑"/>
          <w:b/>
        </w:rPr>
      </w:pPr>
      <w:r>
        <w:rPr>
          <w:rFonts w:ascii="微软雅黑" w:hAnsi="微软雅黑" w:hint="eastAsia"/>
          <w:b/>
        </w:rPr>
        <w:lastRenderedPageBreak/>
        <w:t>【格式】</w:t>
      </w:r>
      <w:r>
        <w:rPr>
          <w:rFonts w:ascii="微软雅黑" w:hAnsi="微软雅黑" w:hint="eastAsia"/>
        </w:rPr>
        <w:t>切忌文章的文字以图片格式发布。该情况多出现在会议日程、文字目录、公示通报等情况。</w:t>
      </w:r>
    </w:p>
    <w:p w:rsidR="00C92395" w:rsidRDefault="00467163" w:rsidP="002C5364">
      <w:pPr>
        <w:pStyle w:val="af1"/>
        <w:numPr>
          <w:ilvl w:val="0"/>
          <w:numId w:val="10"/>
        </w:numPr>
        <w:adjustRightInd w:val="0"/>
        <w:snapToGrid w:val="0"/>
        <w:spacing w:beforeLines="50" w:afterLines="50"/>
        <w:ind w:left="425" w:hangingChars="177" w:hanging="425"/>
        <w:rPr>
          <w:rFonts w:ascii="微软雅黑" w:hAnsi="微软雅黑"/>
          <w:b/>
        </w:rPr>
      </w:pPr>
      <w:r>
        <w:rPr>
          <w:rFonts w:ascii="微软雅黑" w:hAnsi="微软雅黑" w:hint="eastAsia"/>
          <w:b/>
        </w:rPr>
        <w:t>【图片文字】</w:t>
      </w:r>
      <w:r>
        <w:rPr>
          <w:rFonts w:ascii="微软雅黑" w:hAnsi="微软雅黑" w:hint="eastAsia"/>
        </w:rPr>
        <w:t>避免在图片中加入文字，更避免文字内容做成图片。</w:t>
      </w:r>
    </w:p>
    <w:p w:rsidR="00C92395" w:rsidRDefault="00467163" w:rsidP="002C5364">
      <w:pPr>
        <w:pStyle w:val="af1"/>
        <w:numPr>
          <w:ilvl w:val="0"/>
          <w:numId w:val="10"/>
        </w:numPr>
        <w:adjustRightInd w:val="0"/>
        <w:snapToGrid w:val="0"/>
        <w:spacing w:beforeLines="50" w:afterLines="50"/>
        <w:ind w:left="425" w:hangingChars="177" w:hanging="425"/>
        <w:rPr>
          <w:rFonts w:ascii="微软雅黑" w:hAnsi="微软雅黑"/>
          <w:b/>
        </w:rPr>
      </w:pPr>
      <w:r>
        <w:rPr>
          <w:rFonts w:ascii="微软雅黑" w:hAnsi="微软雅黑" w:hint="eastAsia"/>
          <w:b/>
        </w:rPr>
        <w:t>【样式】</w:t>
      </w:r>
      <w:r>
        <w:rPr>
          <w:rFonts w:ascii="微软雅黑" w:hAnsi="微软雅黑" w:hint="eastAsia"/>
        </w:rPr>
        <w:t>如文章图片做阴影、边框、形状处理，或使用编辑器</w:t>
      </w:r>
      <w:proofErr w:type="gramStart"/>
      <w:r>
        <w:rPr>
          <w:rFonts w:ascii="微软雅黑" w:hAnsi="微软雅黑" w:hint="eastAsia"/>
        </w:rPr>
        <w:t>内图片</w:t>
      </w:r>
      <w:proofErr w:type="gramEnd"/>
      <w:r>
        <w:rPr>
          <w:rFonts w:ascii="微软雅黑" w:hAnsi="微软雅黑" w:hint="eastAsia"/>
        </w:rPr>
        <w:t>样式或多图组合，切忌使用滚动条，并注意阴影、边框等配色。</w:t>
      </w:r>
    </w:p>
    <w:p w:rsidR="00C92395" w:rsidRDefault="00467163">
      <w:pPr>
        <w:pStyle w:val="2"/>
        <w:adjustRightInd w:val="0"/>
        <w:snapToGrid w:val="0"/>
        <w:spacing w:before="360" w:after="0" w:line="240" w:lineRule="auto"/>
        <w:rPr>
          <w:rFonts w:ascii="微软雅黑" w:eastAsia="微软雅黑" w:hAnsi="微软雅黑"/>
          <w:sz w:val="28"/>
          <w:szCs w:val="28"/>
        </w:rPr>
      </w:pPr>
      <w:bookmarkStart w:id="16" w:name="_Toc11573"/>
      <w:r>
        <w:rPr>
          <w:rFonts w:ascii="微软雅黑" w:eastAsia="微软雅黑" w:hAnsi="微软雅黑" w:hint="eastAsia"/>
          <w:sz w:val="28"/>
          <w:szCs w:val="28"/>
        </w:rPr>
        <w:t>音视频</w:t>
      </w:r>
      <w:bookmarkEnd w:id="16"/>
    </w:p>
    <w:p w:rsidR="00C92395" w:rsidRDefault="00467163" w:rsidP="002C5364">
      <w:pPr>
        <w:pStyle w:val="af1"/>
        <w:numPr>
          <w:ilvl w:val="0"/>
          <w:numId w:val="11"/>
        </w:numPr>
        <w:adjustRightInd w:val="0"/>
        <w:snapToGrid w:val="0"/>
        <w:spacing w:beforeLines="50" w:afterLines="50"/>
        <w:ind w:left="0" w:firstLineChars="0" w:firstLine="0"/>
        <w:rPr>
          <w:rFonts w:ascii="微软雅黑" w:hAnsi="微软雅黑"/>
        </w:rPr>
      </w:pPr>
      <w:r>
        <w:rPr>
          <w:rFonts w:ascii="微软雅黑" w:hAnsi="微软雅黑" w:hint="eastAsia"/>
          <w:b/>
        </w:rPr>
        <w:t>【原素材】</w:t>
      </w:r>
      <w:r>
        <w:rPr>
          <w:rFonts w:ascii="微软雅黑" w:hAnsi="微软雅黑" w:hint="eastAsia"/>
        </w:rPr>
        <w:t>文章中所使用的音视频素材尽量选取自带音频旁白、视频解说等内容。</w:t>
      </w:r>
    </w:p>
    <w:p w:rsidR="00C92395" w:rsidRDefault="00467163" w:rsidP="002C5364">
      <w:pPr>
        <w:pStyle w:val="af1"/>
        <w:numPr>
          <w:ilvl w:val="0"/>
          <w:numId w:val="11"/>
        </w:numPr>
        <w:adjustRightInd w:val="0"/>
        <w:snapToGrid w:val="0"/>
        <w:spacing w:beforeLines="50" w:afterLines="50"/>
        <w:ind w:left="425" w:hangingChars="177" w:hanging="425"/>
        <w:rPr>
          <w:rFonts w:ascii="微软雅黑" w:hAnsi="微软雅黑"/>
          <w:b/>
        </w:rPr>
      </w:pPr>
      <w:r>
        <w:rPr>
          <w:rFonts w:ascii="微软雅黑" w:hAnsi="微软雅黑" w:hint="eastAsia"/>
          <w:b/>
        </w:rPr>
        <w:t>【文字描述】</w:t>
      </w:r>
      <w:r>
        <w:rPr>
          <w:rFonts w:ascii="微软雅黑" w:hAnsi="微软雅黑" w:hint="eastAsia"/>
        </w:rPr>
        <w:t>无音频旁白、视频解说的音视频素材，需增加对该段音视频内容的基本介绍或描述，并置于视频下方。</w:t>
      </w:r>
    </w:p>
    <w:p w:rsidR="00C92395" w:rsidRDefault="00467163" w:rsidP="002C5364">
      <w:pPr>
        <w:adjustRightInd w:val="0"/>
        <w:snapToGrid w:val="0"/>
        <w:spacing w:beforeLines="50" w:afterLines="50"/>
        <w:jc w:val="center"/>
        <w:rPr>
          <w:rFonts w:ascii="微软雅黑" w:hAnsi="微软雅黑"/>
          <w:b/>
        </w:rPr>
      </w:pPr>
      <w:r>
        <w:rPr>
          <w:rFonts w:ascii="微软雅黑" w:hAnsi="微软雅黑" w:hint="eastAsia"/>
          <w:b/>
        </w:rPr>
        <w:t>示例四</w:t>
      </w:r>
    </w:p>
    <w:p w:rsidR="00C92395" w:rsidRDefault="00467163">
      <w:pPr>
        <w:adjustRightInd w:val="0"/>
        <w:snapToGrid w:val="0"/>
        <w:jc w:val="center"/>
        <w:rPr>
          <w:rFonts w:ascii="Helvetica" w:hAnsi="Helvetica" w:cs="Helvetica"/>
          <w:color w:val="000000" w:themeColor="text1"/>
          <w:sz w:val="21"/>
          <w:szCs w:val="21"/>
          <w:shd w:val="clear" w:color="auto" w:fill="FFFFFF" w:themeFill="background1"/>
        </w:rPr>
      </w:pPr>
      <w:r>
        <w:rPr>
          <w:noProof/>
        </w:rPr>
        <w:drawing>
          <wp:inline distT="0" distB="0" distL="0" distR="0">
            <wp:extent cx="5274310" cy="3296285"/>
            <wp:effectExtent l="0" t="0" r="254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7" cstate="print"/>
                    <a:stretch>
                      <a:fillRect/>
                    </a:stretch>
                  </pic:blipFill>
                  <pic:spPr>
                    <a:xfrm>
                      <a:off x="0" y="0"/>
                      <a:ext cx="5274310" cy="3296285"/>
                    </a:xfrm>
                    <a:prstGeom prst="rect">
                      <a:avLst/>
                    </a:prstGeom>
                  </pic:spPr>
                </pic:pic>
              </a:graphicData>
            </a:graphic>
          </wp:inline>
        </w:drawing>
      </w:r>
    </w:p>
    <w:p w:rsidR="00C92395" w:rsidRPr="003633B0" w:rsidRDefault="003633B0" w:rsidP="003633B0">
      <w:pPr>
        <w:adjustRightInd w:val="0"/>
        <w:snapToGrid w:val="0"/>
        <w:ind w:leftChars="176" w:left="422" w:rightChars="157" w:right="377"/>
        <w:jc w:val="center"/>
        <w:rPr>
          <w:rFonts w:ascii="Helvetica" w:hAnsi="Helvetica" w:cs="Helvetica"/>
          <w:color w:val="000000" w:themeColor="text1"/>
          <w:sz w:val="21"/>
          <w:szCs w:val="21"/>
          <w:shd w:val="clear" w:color="auto" w:fill="FFFFFF" w:themeFill="background1"/>
        </w:rPr>
      </w:pPr>
      <w:r>
        <w:rPr>
          <w:rFonts w:ascii="微软雅黑" w:hAnsi="微软雅黑" w:cs="Helvetica" w:hint="eastAsia"/>
          <w:color w:val="000000" w:themeColor="text1"/>
          <w:sz w:val="21"/>
          <w:szCs w:val="21"/>
          <w:shd w:val="clear" w:color="auto" w:fill="FFFFFF" w:themeFill="background1"/>
        </w:rPr>
        <w:t>以上视频为</w:t>
      </w:r>
      <w:r w:rsidR="00467163">
        <w:rPr>
          <w:rFonts w:ascii="微软雅黑" w:hAnsi="微软雅黑" w:cs="Helvetica" w:hint="eastAsia"/>
          <w:color w:val="000000" w:themeColor="text1"/>
          <w:sz w:val="21"/>
          <w:szCs w:val="21"/>
          <w:shd w:val="clear" w:color="auto" w:fill="FFFFFF" w:themeFill="background1"/>
        </w:rPr>
        <w:t>：</w:t>
      </w:r>
      <w:r>
        <w:rPr>
          <w:rFonts w:ascii="Helvetica" w:hAnsi="Helvetica" w:cs="Helvetica" w:hint="eastAsia"/>
          <w:color w:val="000000" w:themeColor="text1"/>
          <w:sz w:val="21"/>
          <w:szCs w:val="21"/>
          <w:shd w:val="clear" w:color="auto" w:fill="FFFFFF" w:themeFill="background1"/>
        </w:rPr>
        <w:t>中国守护地球生物多样性节目《中国在行动》，</w:t>
      </w:r>
      <w:r w:rsidRPr="003633B0">
        <w:rPr>
          <w:rFonts w:ascii="Helvetica" w:hAnsi="Helvetica" w:cs="Helvetica" w:hint="eastAsia"/>
          <w:color w:val="000000" w:themeColor="text1"/>
          <w:sz w:val="21"/>
          <w:szCs w:val="21"/>
          <w:shd w:val="clear" w:color="auto" w:fill="FFFFFF" w:themeFill="background1"/>
        </w:rPr>
        <w:t>2</w:t>
      </w:r>
      <w:r w:rsidRPr="003633B0">
        <w:rPr>
          <w:rFonts w:ascii="Helvetica" w:hAnsi="Helvetica" w:cs="Helvetica"/>
          <w:color w:val="000000" w:themeColor="text1"/>
          <w:sz w:val="21"/>
          <w:szCs w:val="21"/>
          <w:shd w:val="clear" w:color="auto" w:fill="FFFFFF" w:themeFill="background1"/>
        </w:rPr>
        <w:t>021</w:t>
      </w:r>
      <w:r w:rsidRPr="003633B0">
        <w:rPr>
          <w:rFonts w:ascii="Helvetica" w:hAnsi="Helvetica" w:cs="Helvetica" w:hint="eastAsia"/>
          <w:color w:val="000000" w:themeColor="text1"/>
          <w:sz w:val="21"/>
          <w:szCs w:val="21"/>
          <w:shd w:val="clear" w:color="auto" w:fill="FFFFFF" w:themeFill="background1"/>
        </w:rPr>
        <w:t>年</w:t>
      </w:r>
      <w:r w:rsidRPr="003633B0">
        <w:rPr>
          <w:rFonts w:ascii="Helvetica" w:hAnsi="Helvetica" w:cs="Helvetica" w:hint="eastAsia"/>
          <w:color w:val="000000" w:themeColor="text1"/>
          <w:sz w:val="21"/>
          <w:szCs w:val="21"/>
          <w:shd w:val="clear" w:color="auto" w:fill="FFFFFF" w:themeFill="background1"/>
        </w:rPr>
        <w:t>1</w:t>
      </w:r>
      <w:r w:rsidRPr="003633B0">
        <w:rPr>
          <w:rFonts w:ascii="Helvetica" w:hAnsi="Helvetica" w:cs="Helvetica"/>
          <w:color w:val="000000" w:themeColor="text1"/>
          <w:sz w:val="21"/>
          <w:szCs w:val="21"/>
          <w:shd w:val="clear" w:color="auto" w:fill="FFFFFF" w:themeFill="background1"/>
        </w:rPr>
        <w:t>0</w:t>
      </w:r>
      <w:r w:rsidRPr="003633B0">
        <w:rPr>
          <w:rFonts w:ascii="Helvetica" w:hAnsi="Helvetica" w:cs="Helvetica" w:hint="eastAsia"/>
          <w:color w:val="000000" w:themeColor="text1"/>
          <w:sz w:val="21"/>
          <w:szCs w:val="21"/>
          <w:shd w:val="clear" w:color="auto" w:fill="FFFFFF" w:themeFill="background1"/>
        </w:rPr>
        <w:t>月</w:t>
      </w:r>
      <w:r w:rsidRPr="003633B0">
        <w:rPr>
          <w:rFonts w:ascii="Helvetica" w:hAnsi="Helvetica" w:cs="Helvetica" w:hint="eastAsia"/>
          <w:color w:val="000000" w:themeColor="text1"/>
          <w:sz w:val="21"/>
          <w:szCs w:val="21"/>
          <w:shd w:val="clear" w:color="auto" w:fill="FFFFFF" w:themeFill="background1"/>
        </w:rPr>
        <w:t>1</w:t>
      </w:r>
      <w:r w:rsidRPr="003633B0">
        <w:rPr>
          <w:rFonts w:ascii="Helvetica" w:hAnsi="Helvetica" w:cs="Helvetica"/>
          <w:color w:val="000000" w:themeColor="text1"/>
          <w:sz w:val="21"/>
          <w:szCs w:val="21"/>
          <w:shd w:val="clear" w:color="auto" w:fill="FFFFFF" w:themeFill="background1"/>
        </w:rPr>
        <w:t>2</w:t>
      </w:r>
      <w:r w:rsidRPr="003633B0">
        <w:rPr>
          <w:rFonts w:ascii="Helvetica" w:hAnsi="Helvetica" w:cs="Helvetica" w:hint="eastAsia"/>
          <w:color w:val="000000" w:themeColor="text1"/>
          <w:sz w:val="21"/>
          <w:szCs w:val="21"/>
          <w:shd w:val="clear" w:color="auto" w:fill="FFFFFF" w:themeFill="background1"/>
        </w:rPr>
        <w:t>日节目视频</w:t>
      </w:r>
      <w:r>
        <w:rPr>
          <w:rFonts w:ascii="Helvetica" w:hAnsi="Helvetica" w:cs="Helvetica" w:hint="eastAsia"/>
          <w:color w:val="000000" w:themeColor="text1"/>
          <w:sz w:val="21"/>
          <w:szCs w:val="21"/>
          <w:shd w:val="clear" w:color="auto" w:fill="FFFFFF" w:themeFill="background1"/>
        </w:rPr>
        <w:t>，</w:t>
      </w:r>
      <w:r w:rsidRPr="003633B0">
        <w:rPr>
          <w:rFonts w:ascii="Helvetica" w:hAnsi="Helvetica" w:cs="Helvetica" w:hint="eastAsia"/>
          <w:color w:val="000000" w:themeColor="text1"/>
          <w:sz w:val="21"/>
          <w:szCs w:val="21"/>
          <w:shd w:val="clear" w:color="auto" w:fill="FFFFFF" w:themeFill="background1"/>
        </w:rPr>
        <w:t>时长</w:t>
      </w:r>
      <w:r w:rsidRPr="003633B0">
        <w:rPr>
          <w:rFonts w:ascii="Helvetica" w:hAnsi="Helvetica" w:cs="Helvetica" w:hint="eastAsia"/>
          <w:color w:val="000000" w:themeColor="text1"/>
          <w:sz w:val="21"/>
          <w:szCs w:val="21"/>
          <w:shd w:val="clear" w:color="auto" w:fill="FFFFFF" w:themeFill="background1"/>
        </w:rPr>
        <w:t>4</w:t>
      </w:r>
      <w:r w:rsidRPr="003633B0">
        <w:rPr>
          <w:rFonts w:ascii="Helvetica" w:hAnsi="Helvetica" w:cs="Helvetica"/>
          <w:color w:val="000000" w:themeColor="text1"/>
          <w:sz w:val="21"/>
          <w:szCs w:val="21"/>
          <w:shd w:val="clear" w:color="auto" w:fill="FFFFFF" w:themeFill="background1"/>
        </w:rPr>
        <w:t>8</w:t>
      </w:r>
      <w:r w:rsidRPr="003633B0">
        <w:rPr>
          <w:rFonts w:ascii="Helvetica" w:hAnsi="Helvetica" w:cs="Helvetica" w:hint="eastAsia"/>
          <w:color w:val="000000" w:themeColor="text1"/>
          <w:sz w:val="21"/>
          <w:szCs w:val="21"/>
          <w:shd w:val="clear" w:color="auto" w:fill="FFFFFF" w:themeFill="background1"/>
        </w:rPr>
        <w:t>:</w:t>
      </w:r>
      <w:r w:rsidRPr="003633B0">
        <w:rPr>
          <w:rFonts w:ascii="Helvetica" w:hAnsi="Helvetica" w:cs="Helvetica"/>
          <w:color w:val="000000" w:themeColor="text1"/>
          <w:sz w:val="21"/>
          <w:szCs w:val="21"/>
          <w:shd w:val="clear" w:color="auto" w:fill="FFFFFF" w:themeFill="background1"/>
        </w:rPr>
        <w:t>17</w:t>
      </w:r>
      <w:r w:rsidRPr="003633B0">
        <w:rPr>
          <w:rFonts w:ascii="Helvetica" w:hAnsi="Helvetica" w:cs="Helvetica" w:hint="eastAsia"/>
          <w:color w:val="000000" w:themeColor="text1"/>
          <w:sz w:val="21"/>
          <w:szCs w:val="21"/>
          <w:shd w:val="clear" w:color="auto" w:fill="FFFFFF" w:themeFill="background1"/>
        </w:rPr>
        <w:t>，</w:t>
      </w:r>
      <w:r w:rsidRPr="003633B0">
        <w:rPr>
          <w:rFonts w:ascii="Helvetica" w:hAnsi="Helvetica" w:cs="Helvetica" w:hint="eastAsia"/>
          <w:color w:val="000000" w:themeColor="text1"/>
          <w:sz w:val="21"/>
          <w:szCs w:val="21"/>
          <w:shd w:val="clear" w:color="auto" w:fill="FFFFFF" w:themeFill="background1"/>
        </w:rPr>
        <w:t xml:space="preserve"> </w:t>
      </w:r>
      <w:r w:rsidRPr="003633B0">
        <w:rPr>
          <w:rFonts w:ascii="微软雅黑" w:hAnsi="微软雅黑" w:hint="eastAsia"/>
          <w:sz w:val="21"/>
          <w:szCs w:val="21"/>
        </w:rPr>
        <w:t>点击左下角按钮进行播放</w:t>
      </w:r>
      <w:r>
        <w:rPr>
          <w:rFonts w:ascii="微软雅黑" w:hAnsi="微软雅黑" w:hint="eastAsia"/>
          <w:sz w:val="21"/>
          <w:szCs w:val="21"/>
        </w:rPr>
        <w:t>。</w:t>
      </w:r>
    </w:p>
    <w:p w:rsidR="00C92395" w:rsidRDefault="00467163" w:rsidP="002C5364">
      <w:pPr>
        <w:pStyle w:val="af1"/>
        <w:numPr>
          <w:ilvl w:val="0"/>
          <w:numId w:val="10"/>
        </w:numPr>
        <w:adjustRightInd w:val="0"/>
        <w:snapToGrid w:val="0"/>
        <w:spacing w:beforeLines="50" w:afterLines="50"/>
        <w:ind w:left="0" w:firstLineChars="0" w:firstLine="0"/>
        <w:rPr>
          <w:rFonts w:ascii="微软雅黑" w:hAnsi="微软雅黑"/>
        </w:rPr>
      </w:pPr>
      <w:r>
        <w:rPr>
          <w:rFonts w:ascii="微软雅黑" w:hAnsi="微软雅黑" w:hint="eastAsia"/>
          <w:b/>
        </w:rPr>
        <w:t>【同步文字】</w:t>
      </w:r>
      <w:r>
        <w:rPr>
          <w:rFonts w:ascii="微软雅黑" w:hAnsi="微软雅黑" w:hint="eastAsia"/>
        </w:rPr>
        <w:t>如文章以视频为主且没有视频解说，请为其配上全部文字内容。</w:t>
      </w:r>
    </w:p>
    <w:p w:rsidR="00C92395" w:rsidRDefault="00467163">
      <w:pPr>
        <w:pStyle w:val="2"/>
        <w:adjustRightInd w:val="0"/>
        <w:snapToGrid w:val="0"/>
        <w:spacing w:before="360" w:after="0" w:line="240" w:lineRule="auto"/>
        <w:rPr>
          <w:rFonts w:ascii="微软雅黑" w:eastAsia="微软雅黑" w:hAnsi="微软雅黑"/>
          <w:sz w:val="28"/>
          <w:szCs w:val="28"/>
        </w:rPr>
      </w:pPr>
      <w:bookmarkStart w:id="17" w:name="_Toc13187"/>
      <w:r>
        <w:rPr>
          <w:rFonts w:ascii="微软雅黑" w:eastAsia="微软雅黑" w:hAnsi="微软雅黑" w:hint="eastAsia"/>
          <w:sz w:val="28"/>
          <w:szCs w:val="28"/>
        </w:rPr>
        <w:t>其他处理</w:t>
      </w:r>
      <w:bookmarkEnd w:id="17"/>
    </w:p>
    <w:p w:rsidR="00C92395" w:rsidRDefault="00467163" w:rsidP="002C5364">
      <w:pPr>
        <w:pStyle w:val="af1"/>
        <w:numPr>
          <w:ilvl w:val="0"/>
          <w:numId w:val="10"/>
        </w:numPr>
        <w:adjustRightInd w:val="0"/>
        <w:snapToGrid w:val="0"/>
        <w:spacing w:beforeLines="50" w:afterLines="50"/>
        <w:ind w:firstLineChars="0"/>
        <w:rPr>
          <w:rFonts w:ascii="微软雅黑" w:hAnsi="微软雅黑"/>
          <w:b/>
        </w:rPr>
      </w:pPr>
      <w:r>
        <w:rPr>
          <w:rFonts w:ascii="微软雅黑" w:hAnsi="微软雅黑" w:hint="eastAsia"/>
          <w:b/>
        </w:rPr>
        <w:t>【引导提示】</w:t>
      </w:r>
      <w:r>
        <w:rPr>
          <w:rFonts w:ascii="微软雅黑" w:hAnsi="微软雅黑" w:hint="eastAsia"/>
        </w:rPr>
        <w:t>文章开始对字数、使用读</w:t>
      </w:r>
      <w:proofErr w:type="gramStart"/>
      <w:r>
        <w:rPr>
          <w:rFonts w:ascii="微软雅黑" w:hAnsi="微软雅黑" w:hint="eastAsia"/>
        </w:rPr>
        <w:t>屏软件</w:t>
      </w:r>
      <w:proofErr w:type="gramEnd"/>
      <w:r>
        <w:rPr>
          <w:rFonts w:ascii="微软雅黑" w:hAnsi="微软雅黑" w:hint="eastAsia"/>
        </w:rPr>
        <w:t>阅读所需的时长等信息进行事先说明，会为视障读者带来对文章全局的了解，据此判断是否有继续阅读的时间条件。</w:t>
      </w:r>
    </w:p>
    <w:p w:rsidR="00C92395" w:rsidRDefault="00467163" w:rsidP="002C5364">
      <w:pPr>
        <w:pStyle w:val="af1"/>
        <w:numPr>
          <w:ilvl w:val="0"/>
          <w:numId w:val="10"/>
        </w:numPr>
        <w:adjustRightInd w:val="0"/>
        <w:snapToGrid w:val="0"/>
        <w:spacing w:beforeLines="50" w:afterLines="50"/>
        <w:ind w:left="425" w:hangingChars="177" w:hanging="425"/>
        <w:rPr>
          <w:rFonts w:ascii="微软雅黑" w:hAnsi="微软雅黑"/>
          <w:b/>
        </w:rPr>
      </w:pPr>
      <w:r>
        <w:rPr>
          <w:rFonts w:ascii="微软雅黑" w:hAnsi="微软雅黑" w:hint="eastAsia"/>
          <w:b/>
        </w:rPr>
        <w:lastRenderedPageBreak/>
        <w:t>【引导语示例】</w:t>
      </w:r>
      <w:r>
        <w:rPr>
          <w:rFonts w:ascii="微软雅黑" w:hAnsi="微软雅黑" w:hint="eastAsia"/>
        </w:rPr>
        <w:t>如下：</w:t>
      </w:r>
    </w:p>
    <w:p w:rsidR="00C92395" w:rsidRDefault="00467163" w:rsidP="002C5364">
      <w:pPr>
        <w:adjustRightInd w:val="0"/>
        <w:snapToGrid w:val="0"/>
        <w:spacing w:beforeLines="50" w:afterLines="50"/>
        <w:jc w:val="center"/>
        <w:rPr>
          <w:rFonts w:ascii="微软雅黑" w:hAnsi="微软雅黑"/>
          <w:b/>
        </w:rPr>
      </w:pPr>
      <w:r>
        <w:rPr>
          <w:rFonts w:ascii="微软雅黑" w:hAnsi="微软雅黑" w:hint="eastAsia"/>
          <w:b/>
        </w:rPr>
        <w:t>示例五</w:t>
      </w:r>
    </w:p>
    <w:tbl>
      <w:tblPr>
        <w:tblStyle w:val="ab"/>
        <w:tblW w:w="0" w:type="auto"/>
        <w:tblInd w:w="425" w:type="dxa"/>
        <w:tblBorders>
          <w:top w:val="none" w:sz="0" w:space="0" w:color="auto"/>
          <w:left w:val="none" w:sz="0" w:space="0" w:color="auto"/>
          <w:bottom w:val="none" w:sz="0" w:space="0" w:color="auto"/>
          <w:right w:val="none" w:sz="0" w:space="0" w:color="auto"/>
          <w:insideH w:val="none" w:sz="0" w:space="0" w:color="auto"/>
        </w:tblBorders>
        <w:tblLook w:val="04A0"/>
      </w:tblPr>
      <w:tblGrid>
        <w:gridCol w:w="4409"/>
        <w:gridCol w:w="4408"/>
      </w:tblGrid>
      <w:tr w:rsidR="00C92395">
        <w:tc>
          <w:tcPr>
            <w:tcW w:w="4508" w:type="dxa"/>
          </w:tcPr>
          <w:p w:rsidR="00C92395" w:rsidRDefault="00467163">
            <w:pPr>
              <w:adjustRightInd w:val="0"/>
              <w:snapToGrid w:val="0"/>
              <w:spacing w:line="320" w:lineRule="exact"/>
              <w:rPr>
                <w:rFonts w:ascii="微软雅黑" w:hAnsi="微软雅黑"/>
                <w:color w:val="888888"/>
                <w:spacing w:val="15"/>
                <w:sz w:val="21"/>
                <w:szCs w:val="21"/>
                <w:shd w:val="clear" w:color="auto" w:fill="FFFFFF"/>
              </w:rPr>
            </w:pPr>
            <w:r>
              <w:rPr>
                <w:rFonts w:ascii="微软雅黑" w:hAnsi="微软雅黑"/>
                <w:color w:val="000000" w:themeColor="text1"/>
                <w:spacing w:val="15"/>
                <w:sz w:val="21"/>
                <w:szCs w:val="21"/>
                <w:shd w:val="clear" w:color="auto" w:fill="FFFFFF"/>
              </w:rPr>
              <w:t>全文</w:t>
            </w:r>
            <w:r>
              <w:rPr>
                <w:rFonts w:ascii="微软雅黑" w:hAnsi="微软雅黑" w:hint="eastAsia"/>
                <w:color w:val="000000" w:themeColor="text1"/>
                <w:spacing w:val="15"/>
                <w:sz w:val="21"/>
                <w:szCs w:val="21"/>
                <w:shd w:val="clear" w:color="auto" w:fill="FFFFFF"/>
              </w:rPr>
              <w:t>约</w:t>
            </w:r>
            <w:r>
              <w:rPr>
                <w:rStyle w:val="ac"/>
                <w:rFonts w:ascii="微软雅黑" w:hAnsi="微软雅黑"/>
                <w:color w:val="7B0C00"/>
                <w:spacing w:val="15"/>
                <w:sz w:val="21"/>
                <w:szCs w:val="21"/>
                <w:shd w:val="clear" w:color="auto" w:fill="FFFFFF"/>
              </w:rPr>
              <w:t>2736</w:t>
            </w:r>
            <w:r>
              <w:rPr>
                <w:rFonts w:ascii="微软雅黑" w:hAnsi="微软雅黑"/>
                <w:color w:val="000000" w:themeColor="text1"/>
                <w:spacing w:val="15"/>
                <w:sz w:val="21"/>
                <w:szCs w:val="21"/>
                <w:shd w:val="clear" w:color="auto" w:fill="FFFFFF"/>
              </w:rPr>
              <w:t>字，阅读大约需要</w:t>
            </w:r>
            <w:r>
              <w:rPr>
                <w:rStyle w:val="ac"/>
                <w:rFonts w:ascii="微软雅黑" w:hAnsi="微软雅黑"/>
                <w:color w:val="7B0C00"/>
                <w:spacing w:val="15"/>
                <w:sz w:val="21"/>
                <w:szCs w:val="21"/>
                <w:shd w:val="clear" w:color="auto" w:fill="FFFFFF"/>
              </w:rPr>
              <w:t>12</w:t>
            </w:r>
            <w:r>
              <w:rPr>
                <w:rFonts w:ascii="微软雅黑" w:hAnsi="微软雅黑"/>
                <w:color w:val="000000" w:themeColor="text1"/>
                <w:spacing w:val="15"/>
                <w:sz w:val="21"/>
                <w:szCs w:val="21"/>
                <w:shd w:val="clear" w:color="auto" w:fill="FFFFFF"/>
              </w:rPr>
              <w:t>分钟。</w:t>
            </w:r>
          </w:p>
        </w:tc>
        <w:tc>
          <w:tcPr>
            <w:tcW w:w="4508" w:type="dxa"/>
          </w:tcPr>
          <w:p w:rsidR="00C92395" w:rsidRDefault="00467163">
            <w:pPr>
              <w:pStyle w:val="a9"/>
              <w:shd w:val="clear" w:color="auto" w:fill="FFFFFF"/>
              <w:adjustRightInd w:val="0"/>
              <w:snapToGrid w:val="0"/>
              <w:spacing w:before="0" w:beforeAutospacing="0" w:after="0" w:afterAutospacing="0" w:line="320" w:lineRule="exact"/>
              <w:jc w:val="both"/>
              <w:rPr>
                <w:rFonts w:ascii="微软雅黑" w:eastAsia="微软雅黑" w:hAnsi="微软雅黑"/>
                <w:color w:val="000000" w:themeColor="text1"/>
                <w:spacing w:val="15"/>
                <w:kern w:val="2"/>
                <w:sz w:val="21"/>
                <w:szCs w:val="21"/>
                <w:shd w:val="clear" w:color="auto" w:fill="FFFFFF"/>
              </w:rPr>
            </w:pPr>
            <w:r>
              <w:rPr>
                <w:rFonts w:ascii="微软雅黑" w:eastAsia="微软雅黑" w:hAnsi="微软雅黑" w:hint="eastAsia"/>
                <w:color w:val="000000" w:themeColor="text1"/>
                <w:spacing w:val="15"/>
                <w:kern w:val="2"/>
                <w:sz w:val="21"/>
                <w:szCs w:val="21"/>
                <w:shd w:val="clear" w:color="auto" w:fill="FFFFFF"/>
              </w:rPr>
              <w:t>全文约</w:t>
            </w:r>
            <w:r>
              <w:rPr>
                <w:rStyle w:val="ac"/>
                <w:rFonts w:ascii="微软雅黑" w:eastAsia="微软雅黑" w:hAnsi="微软雅黑" w:hint="eastAsia"/>
                <w:color w:val="7B0C00"/>
                <w:spacing w:val="15"/>
                <w:kern w:val="2"/>
                <w:sz w:val="21"/>
                <w:szCs w:val="21"/>
                <w:shd w:val="clear" w:color="auto" w:fill="FFFFFF"/>
              </w:rPr>
              <w:t>2736</w:t>
            </w:r>
            <w:r>
              <w:rPr>
                <w:rFonts w:ascii="微软雅黑" w:eastAsia="微软雅黑" w:hAnsi="微软雅黑" w:hint="eastAsia"/>
                <w:color w:val="000000" w:themeColor="text1"/>
                <w:spacing w:val="15"/>
                <w:kern w:val="2"/>
                <w:sz w:val="21"/>
                <w:szCs w:val="21"/>
                <w:shd w:val="clear" w:color="auto" w:fill="FFFFFF"/>
              </w:rPr>
              <w:t>字，使用各</w:t>
            </w:r>
            <w:proofErr w:type="gramStart"/>
            <w:r>
              <w:rPr>
                <w:rFonts w:ascii="微软雅黑" w:eastAsia="微软雅黑" w:hAnsi="微软雅黑" w:hint="eastAsia"/>
                <w:color w:val="000000" w:themeColor="text1"/>
                <w:spacing w:val="15"/>
                <w:kern w:val="2"/>
                <w:sz w:val="21"/>
                <w:szCs w:val="21"/>
                <w:shd w:val="clear" w:color="auto" w:fill="FFFFFF"/>
              </w:rPr>
              <w:t>类读屏</w:t>
            </w:r>
            <w:proofErr w:type="gramEnd"/>
            <w:r>
              <w:rPr>
                <w:rFonts w:ascii="微软雅黑" w:eastAsia="微软雅黑" w:hAnsi="微软雅黑" w:hint="eastAsia"/>
                <w:color w:val="000000" w:themeColor="text1"/>
                <w:spacing w:val="15"/>
                <w:kern w:val="2"/>
                <w:sz w:val="21"/>
                <w:szCs w:val="21"/>
                <w:shd w:val="clear" w:color="auto" w:fill="FFFFFF"/>
              </w:rPr>
              <w:t>软件，听读时间大约在</w:t>
            </w:r>
            <w:r>
              <w:rPr>
                <w:rStyle w:val="ac"/>
                <w:rFonts w:ascii="微软雅黑" w:eastAsia="微软雅黑" w:hAnsi="微软雅黑" w:hint="eastAsia"/>
                <w:color w:val="7B0C00"/>
                <w:spacing w:val="15"/>
                <w:kern w:val="2"/>
                <w:sz w:val="21"/>
                <w:szCs w:val="21"/>
                <w:shd w:val="clear" w:color="auto" w:fill="FFFFFF"/>
              </w:rPr>
              <w:t>7</w:t>
            </w:r>
            <w:r>
              <w:rPr>
                <w:rFonts w:ascii="微软雅黑" w:eastAsia="微软雅黑" w:hAnsi="微软雅黑" w:hint="eastAsia"/>
                <w:color w:val="000000" w:themeColor="text1"/>
                <w:spacing w:val="15"/>
                <w:kern w:val="2"/>
                <w:sz w:val="21"/>
                <w:szCs w:val="21"/>
                <w:shd w:val="clear" w:color="auto" w:fill="FFFFFF"/>
              </w:rPr>
              <w:t>分钟。</w:t>
            </w:r>
          </w:p>
          <w:p w:rsidR="00C92395" w:rsidRDefault="00467163">
            <w:pPr>
              <w:pStyle w:val="a9"/>
              <w:shd w:val="clear" w:color="auto" w:fill="FFFFFF"/>
              <w:adjustRightInd w:val="0"/>
              <w:snapToGrid w:val="0"/>
              <w:spacing w:before="0" w:beforeAutospacing="0" w:after="0" w:afterAutospacing="0" w:line="320" w:lineRule="exact"/>
              <w:jc w:val="both"/>
              <w:rPr>
                <w:rFonts w:ascii="微软雅黑" w:eastAsia="微软雅黑" w:hAnsi="微软雅黑"/>
                <w:color w:val="888888"/>
                <w:spacing w:val="15"/>
                <w:kern w:val="2"/>
                <w:sz w:val="21"/>
                <w:szCs w:val="21"/>
                <w:shd w:val="clear" w:color="auto" w:fill="FFFFFF"/>
              </w:rPr>
            </w:pPr>
            <w:r>
              <w:rPr>
                <w:rFonts w:ascii="微软雅黑" w:eastAsia="微软雅黑" w:hAnsi="微软雅黑" w:hint="eastAsia"/>
                <w:color w:val="000000" w:themeColor="text1"/>
                <w:spacing w:val="15"/>
                <w:kern w:val="2"/>
                <w:sz w:val="21"/>
                <w:szCs w:val="21"/>
                <w:shd w:val="clear" w:color="auto" w:fill="FFFFFF"/>
              </w:rPr>
              <w:t>低视力伙伴可点击</w:t>
            </w:r>
            <w:r>
              <w:rPr>
                <w:rStyle w:val="ac"/>
                <w:rFonts w:ascii="微软雅黑" w:eastAsia="微软雅黑" w:hAnsi="微软雅黑" w:hint="eastAsia"/>
                <w:color w:val="7B0C00"/>
                <w:spacing w:val="15"/>
                <w:kern w:val="2"/>
                <w:sz w:val="21"/>
                <w:szCs w:val="21"/>
                <w:shd w:val="clear" w:color="auto" w:fill="FFFFFF"/>
              </w:rPr>
              <w:t>右上角</w:t>
            </w:r>
            <w:r>
              <w:rPr>
                <w:rFonts w:ascii="微软雅黑" w:eastAsia="微软雅黑" w:hAnsi="微软雅黑" w:hint="eastAsia"/>
                <w:color w:val="000000" w:themeColor="text1"/>
                <w:spacing w:val="15"/>
                <w:kern w:val="2"/>
                <w:sz w:val="21"/>
                <w:szCs w:val="21"/>
                <w:shd w:val="clear" w:color="auto" w:fill="FFFFFF"/>
              </w:rPr>
              <w:t>菜单中的“调整字体”设置文本大小，方便查看。</w:t>
            </w:r>
          </w:p>
        </w:tc>
      </w:tr>
      <w:tr w:rsidR="00C92395">
        <w:tc>
          <w:tcPr>
            <w:tcW w:w="4508" w:type="dxa"/>
          </w:tcPr>
          <w:p w:rsidR="00C92395" w:rsidRDefault="00C92395">
            <w:pPr>
              <w:adjustRightInd w:val="0"/>
              <w:snapToGrid w:val="0"/>
              <w:spacing w:line="320" w:lineRule="exact"/>
              <w:rPr>
                <w:rFonts w:ascii="微软雅黑" w:hAnsi="微软雅黑"/>
                <w:color w:val="000000" w:themeColor="text1"/>
                <w:spacing w:val="15"/>
                <w:sz w:val="21"/>
                <w:szCs w:val="21"/>
                <w:shd w:val="clear" w:color="auto" w:fill="FFFFFF"/>
              </w:rPr>
            </w:pPr>
          </w:p>
        </w:tc>
        <w:tc>
          <w:tcPr>
            <w:tcW w:w="4508" w:type="dxa"/>
          </w:tcPr>
          <w:p w:rsidR="00C92395" w:rsidRDefault="00C92395">
            <w:pPr>
              <w:pStyle w:val="a9"/>
              <w:shd w:val="clear" w:color="auto" w:fill="FFFFFF"/>
              <w:adjustRightInd w:val="0"/>
              <w:snapToGrid w:val="0"/>
              <w:spacing w:before="0" w:beforeAutospacing="0" w:after="0" w:afterAutospacing="0" w:line="320" w:lineRule="exact"/>
              <w:jc w:val="both"/>
              <w:rPr>
                <w:rFonts w:ascii="微软雅黑" w:eastAsia="微软雅黑" w:hAnsi="微软雅黑"/>
                <w:color w:val="000000" w:themeColor="text1"/>
                <w:spacing w:val="15"/>
                <w:kern w:val="2"/>
                <w:sz w:val="21"/>
                <w:szCs w:val="21"/>
                <w:shd w:val="clear" w:color="auto" w:fill="FFFFFF"/>
              </w:rPr>
            </w:pPr>
          </w:p>
        </w:tc>
      </w:tr>
      <w:tr w:rsidR="00C92395">
        <w:trPr>
          <w:trHeight w:val="122"/>
        </w:trPr>
        <w:tc>
          <w:tcPr>
            <w:tcW w:w="4508" w:type="dxa"/>
            <w:vAlign w:val="center"/>
          </w:tcPr>
          <w:p w:rsidR="00C92395" w:rsidRDefault="00467163">
            <w:pPr>
              <w:adjustRightInd w:val="0"/>
              <w:snapToGrid w:val="0"/>
              <w:spacing w:line="320" w:lineRule="exact"/>
              <w:jc w:val="center"/>
              <w:rPr>
                <w:rFonts w:ascii="微软雅黑" w:hAnsi="微软雅黑"/>
                <w:b/>
                <w:color w:val="000000" w:themeColor="text1"/>
                <w:spacing w:val="15"/>
                <w:sz w:val="21"/>
                <w:szCs w:val="21"/>
                <w:shd w:val="clear" w:color="auto" w:fill="FFFFFF"/>
              </w:rPr>
            </w:pPr>
            <w:r>
              <w:rPr>
                <w:rFonts w:ascii="微软雅黑" w:hAnsi="微软雅黑" w:hint="eastAsia"/>
                <w:b/>
                <w:color w:val="000000" w:themeColor="text1"/>
                <w:spacing w:val="15"/>
                <w:sz w:val="21"/>
                <w:szCs w:val="21"/>
                <w:shd w:val="clear" w:color="auto" w:fill="FFFFFF"/>
              </w:rPr>
              <w:t>常用提示</w:t>
            </w:r>
          </w:p>
        </w:tc>
        <w:tc>
          <w:tcPr>
            <w:tcW w:w="4508" w:type="dxa"/>
            <w:vAlign w:val="center"/>
          </w:tcPr>
          <w:p w:rsidR="00C92395" w:rsidRDefault="00467163">
            <w:pPr>
              <w:pStyle w:val="a9"/>
              <w:shd w:val="clear" w:color="auto" w:fill="FFFFFF"/>
              <w:adjustRightInd w:val="0"/>
              <w:snapToGrid w:val="0"/>
              <w:spacing w:before="0" w:beforeAutospacing="0" w:after="0" w:afterAutospacing="0" w:line="320" w:lineRule="exact"/>
              <w:jc w:val="center"/>
              <w:rPr>
                <w:rFonts w:ascii="微软雅黑" w:eastAsia="微软雅黑" w:hAnsi="微软雅黑"/>
                <w:b/>
                <w:color w:val="000000" w:themeColor="text1"/>
                <w:spacing w:val="15"/>
                <w:kern w:val="2"/>
                <w:sz w:val="21"/>
                <w:szCs w:val="21"/>
                <w:shd w:val="clear" w:color="auto" w:fill="FFFFFF"/>
              </w:rPr>
            </w:pPr>
            <w:r>
              <w:rPr>
                <w:rFonts w:ascii="微软雅黑" w:eastAsia="微软雅黑" w:hAnsi="微软雅黑" w:hint="eastAsia"/>
                <w:b/>
                <w:color w:val="000000" w:themeColor="text1"/>
                <w:spacing w:val="15"/>
                <w:kern w:val="2"/>
                <w:sz w:val="21"/>
                <w:szCs w:val="21"/>
                <w:shd w:val="clear" w:color="auto" w:fill="FFFFFF"/>
              </w:rPr>
              <w:t>视障友好提示</w:t>
            </w:r>
          </w:p>
        </w:tc>
      </w:tr>
    </w:tbl>
    <w:p w:rsidR="00C92395" w:rsidRDefault="00C92395" w:rsidP="002C5364">
      <w:pPr>
        <w:adjustRightInd w:val="0"/>
        <w:snapToGrid w:val="0"/>
        <w:spacing w:beforeLines="50" w:afterLines="50"/>
        <w:rPr>
          <w:rFonts w:ascii="微软雅黑" w:hAnsi="微软雅黑"/>
        </w:rPr>
      </w:pPr>
    </w:p>
    <w:p w:rsidR="00C92395" w:rsidRDefault="00467163" w:rsidP="002C5364">
      <w:pPr>
        <w:pStyle w:val="af1"/>
        <w:numPr>
          <w:ilvl w:val="0"/>
          <w:numId w:val="10"/>
        </w:numPr>
        <w:adjustRightInd w:val="0"/>
        <w:snapToGrid w:val="0"/>
        <w:spacing w:beforeLines="50" w:afterLines="50"/>
        <w:ind w:firstLineChars="0"/>
        <w:rPr>
          <w:rFonts w:ascii="微软雅黑" w:hAnsi="微软雅黑"/>
        </w:rPr>
      </w:pPr>
      <w:r>
        <w:rPr>
          <w:rFonts w:ascii="微软雅黑" w:hAnsi="微软雅黑" w:hint="eastAsia"/>
          <w:b/>
        </w:rPr>
        <w:t>【内容概述】</w:t>
      </w:r>
      <w:r>
        <w:rPr>
          <w:rFonts w:ascii="微软雅黑" w:hAnsi="微软雅黑" w:hint="eastAsia"/>
        </w:rPr>
        <w:t>正文之前增加对本篇文章的内容概述，将极大提高视障读者的阅读效率。</w:t>
      </w:r>
    </w:p>
    <w:p w:rsidR="00C92395" w:rsidRDefault="00467163" w:rsidP="002C5364">
      <w:pPr>
        <w:pStyle w:val="af1"/>
        <w:numPr>
          <w:ilvl w:val="0"/>
          <w:numId w:val="10"/>
        </w:numPr>
        <w:adjustRightInd w:val="0"/>
        <w:snapToGrid w:val="0"/>
        <w:spacing w:beforeLines="50" w:afterLines="50"/>
        <w:ind w:firstLineChars="0"/>
        <w:rPr>
          <w:rFonts w:ascii="微软雅黑" w:hAnsi="微软雅黑"/>
        </w:rPr>
      </w:pPr>
      <w:r>
        <w:rPr>
          <w:rFonts w:ascii="微软雅黑" w:hAnsi="微软雅黑" w:hint="eastAsia"/>
          <w:b/>
        </w:rPr>
        <w:t>【资源链接】</w:t>
      </w:r>
      <w:r>
        <w:rPr>
          <w:rFonts w:ascii="微软雅黑" w:hAnsi="微软雅黑" w:hint="eastAsia"/>
        </w:rPr>
        <w:t>读</w:t>
      </w:r>
      <w:proofErr w:type="gramStart"/>
      <w:r>
        <w:rPr>
          <w:rFonts w:ascii="微软雅黑" w:hAnsi="微软雅黑" w:hint="eastAsia"/>
        </w:rPr>
        <w:t>屏软件</w:t>
      </w:r>
      <w:proofErr w:type="gramEnd"/>
      <w:r>
        <w:rPr>
          <w:rFonts w:ascii="微软雅黑" w:hAnsi="微软雅黑" w:hint="eastAsia"/>
        </w:rPr>
        <w:t>会自动识别并读出文章中插入的可点击的资料链接，不必增加文字加以说明。</w:t>
      </w:r>
    </w:p>
    <w:p w:rsidR="00C92395" w:rsidRDefault="00467163" w:rsidP="002C5364">
      <w:pPr>
        <w:pStyle w:val="af1"/>
        <w:numPr>
          <w:ilvl w:val="0"/>
          <w:numId w:val="10"/>
        </w:numPr>
        <w:adjustRightInd w:val="0"/>
        <w:snapToGrid w:val="0"/>
        <w:spacing w:beforeLines="50" w:afterLines="50"/>
        <w:ind w:firstLineChars="0"/>
        <w:rPr>
          <w:rFonts w:ascii="微软雅黑" w:hAnsi="微软雅黑"/>
        </w:rPr>
      </w:pPr>
      <w:r>
        <w:rPr>
          <w:rFonts w:ascii="微软雅黑" w:hAnsi="微软雅黑" w:hint="eastAsia"/>
          <w:b/>
        </w:rPr>
        <w:t>【标题色差】</w:t>
      </w:r>
      <w:r>
        <w:rPr>
          <w:rFonts w:ascii="微软雅黑" w:hAnsi="微软雅黑" w:hint="eastAsia"/>
        </w:rPr>
        <w:t>文章中设置多个小标题，并用与正文内容不同的颜色加以对比，进行视觉提醒，以同样利于不使用读</w:t>
      </w:r>
      <w:proofErr w:type="gramStart"/>
      <w:r>
        <w:rPr>
          <w:rFonts w:ascii="微软雅黑" w:hAnsi="微软雅黑" w:hint="eastAsia"/>
        </w:rPr>
        <w:t>屏软件</w:t>
      </w:r>
      <w:proofErr w:type="gramEnd"/>
      <w:r>
        <w:rPr>
          <w:rFonts w:ascii="微软雅黑" w:hAnsi="微软雅黑" w:hint="eastAsia"/>
        </w:rPr>
        <w:t>的视障读者。</w:t>
      </w:r>
    </w:p>
    <w:p w:rsidR="00C92395" w:rsidRDefault="00C92395">
      <w:pPr>
        <w:widowControl/>
        <w:ind w:firstLineChars="200" w:firstLine="480"/>
        <w:jc w:val="left"/>
        <w:rPr>
          <w:rFonts w:ascii="微软雅黑" w:hAnsi="微软雅黑"/>
          <w:u w:val="double"/>
        </w:rPr>
      </w:pPr>
    </w:p>
    <w:sectPr w:rsidR="00C92395" w:rsidSect="00C92395">
      <w:headerReference w:type="even" r:id="rId28"/>
      <w:headerReference w:type="default" r:id="rId29"/>
      <w:footerReference w:type="default" r:id="rId30"/>
      <w:headerReference w:type="first" r:id="rId31"/>
      <w:pgSz w:w="11906" w:h="16838"/>
      <w:pgMar w:top="1803" w:right="1440" w:bottom="1135" w:left="1440" w:header="851" w:footer="674" w:gutter="0"/>
      <w:pgNumType w:start="1"/>
      <w:cols w:space="425"/>
      <w:docGrid w:type="linesAndChar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3A88" w:rsidRDefault="00953A88" w:rsidP="00C92395">
      <w:r>
        <w:separator/>
      </w:r>
    </w:p>
  </w:endnote>
  <w:endnote w:type="continuationSeparator" w:id="0">
    <w:p w:rsidR="00953A88" w:rsidRDefault="00953A88" w:rsidP="00C9239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A00002EF" w:usb1="4000004B" w:usb2="00000000" w:usb3="00000000" w:csb0="0000019F" w:csb1="00000000"/>
  </w:font>
  <w:font w:name="Microsoft JhengHei">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395" w:rsidRDefault="00FC7F08">
    <w:pPr>
      <w:pStyle w:val="a6"/>
      <w:ind w:firstLineChars="250" w:firstLine="450"/>
      <w:jc w:val="right"/>
    </w:pPr>
    <w:r>
      <w:pict>
        <v:shapetype id="_x0000_t202" coordsize="21600,21600" o:spt="202" path="m,l,21600r21600,l21600,xe">
          <v:stroke joinstyle="miter"/>
          <v:path gradientshapeok="t" o:connecttype="rect"/>
        </v:shapetype>
        <v:shape id="_x0000_s1028" type="#_x0000_t202" style="position:absolute;left:0;text-align:left;margin-left:3.75pt;margin-top:9.05pt;width:80.3pt;height:15.45pt;z-index:251661312;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filled="f" stroked="f" strokeweight=".5pt">
          <v:textbox style="mso-fit-shape-to-text:t" inset="0,0,0,0">
            <w:txbxContent>
              <w:p w:rsidR="00C92395" w:rsidRDefault="00467163">
                <w:pPr>
                  <w:pStyle w:val="a6"/>
                </w:pPr>
                <w:r>
                  <w:t>第</w:t>
                </w:r>
                <w:r>
                  <w:t xml:space="preserve"> </w:t>
                </w:r>
                <w:r w:rsidR="00FC7F08">
                  <w:fldChar w:fldCharType="begin"/>
                </w:r>
                <w:r>
                  <w:instrText xml:space="preserve"> PAGE  \* MERGEFORMAT </w:instrText>
                </w:r>
                <w:r w:rsidR="00FC7F08">
                  <w:fldChar w:fldCharType="separate"/>
                </w:r>
                <w:r>
                  <w:t>2</w:t>
                </w:r>
                <w:r w:rsidR="00FC7F08">
                  <w:fldChar w:fldCharType="end"/>
                </w:r>
                <w:r>
                  <w:t xml:space="preserve"> </w:t>
                </w:r>
                <w:r>
                  <w:t>页</w:t>
                </w:r>
                <w:r>
                  <w:rPr>
                    <w:rFonts w:hint="eastAsia"/>
                  </w:rPr>
                  <w:t xml:space="preserve"> </w:t>
                </w:r>
                <w:r>
                  <w:rPr>
                    <w:rFonts w:hint="eastAsia"/>
                  </w:rPr>
                  <w:t>共</w:t>
                </w:r>
                <w:fldSimple w:instr=" NUMPAGES  \* Arabic  \* MERGEFORMAT ">
                  <w:r w:rsidR="00135557">
                    <w:rPr>
                      <w:noProof/>
                    </w:rPr>
                    <w:t>13</w:t>
                  </w:r>
                </w:fldSimple>
                <w:r>
                  <w:rPr>
                    <w:rFonts w:hint="eastAsia"/>
                  </w:rPr>
                  <w:t>页</w:t>
                </w:r>
                <w:r>
                  <w:t xml:space="preserve"> </w:t>
                </w:r>
              </w:p>
            </w:txbxContent>
          </v:textbox>
          <w10:wrap anchorx="margin"/>
        </v:shape>
      </w:pict>
    </w:r>
  </w:p>
  <w:p w:rsidR="00C92395" w:rsidRDefault="00467163">
    <w:pPr>
      <w:pStyle w:val="a6"/>
      <w:ind w:firstLineChars="250" w:firstLine="450"/>
      <w:jc w:val="right"/>
    </w:pPr>
    <w:r>
      <w:rPr>
        <w:noProof/>
      </w:rPr>
      <w:drawing>
        <wp:anchor distT="0" distB="0" distL="114300" distR="114300" simplePos="0" relativeHeight="251662336" behindDoc="0" locked="0" layoutInCell="1" allowOverlap="1">
          <wp:simplePos x="0" y="0"/>
          <wp:positionH relativeFrom="column">
            <wp:posOffset>4371975</wp:posOffset>
          </wp:positionH>
          <wp:positionV relativeFrom="paragraph">
            <wp:posOffset>-77470</wp:posOffset>
          </wp:positionV>
          <wp:extent cx="238125" cy="228600"/>
          <wp:effectExtent l="19050" t="0" r="0" b="0"/>
          <wp:wrapThrough wrapText="bothSides">
            <wp:wrapPolygon edited="0">
              <wp:start x="5184" y="0"/>
              <wp:lineTo x="-1728" y="9000"/>
              <wp:lineTo x="3456" y="19800"/>
              <wp:lineTo x="19008" y="19800"/>
              <wp:lineTo x="20736" y="9000"/>
              <wp:lineTo x="13824" y="0"/>
              <wp:lineTo x="5184" y="0"/>
            </wp:wrapPolygon>
          </wp:wrapThrough>
          <wp:docPr id="10" name="对象 5"/>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721579" cy="625039"/>
                    <a:chOff x="2248805" y="3011342"/>
                    <a:chExt cx="721579" cy="625039"/>
                  </a:xfrm>
                </a:grpSpPr>
                <a:sp>
                  <a:nvSpPr>
                    <a:cNvPr id="39" name="Freeform 44"/>
                    <a:cNvSpPr>
                      <a:spLocks noEditPoints="1"/>
                    </a:cNvSpPr>
                  </a:nvSpPr>
                  <a:spPr bwMode="auto">
                    <a:xfrm>
                      <a:off x="2248805" y="3011342"/>
                      <a:ext cx="721579" cy="625039"/>
                    </a:xfrm>
                    <a:custGeom>
                      <a:avLst/>
                      <a:gdLst>
                        <a:gd name="T0" fmla="*/ 139 w 276"/>
                        <a:gd name="T1" fmla="*/ 161 h 239"/>
                        <a:gd name="T2" fmla="*/ 111 w 276"/>
                        <a:gd name="T3" fmla="*/ 161 h 239"/>
                        <a:gd name="T4" fmla="*/ 111 w 276"/>
                        <a:gd name="T5" fmla="*/ 190 h 239"/>
                        <a:gd name="T6" fmla="*/ 139 w 276"/>
                        <a:gd name="T7" fmla="*/ 190 h 239"/>
                        <a:gd name="T8" fmla="*/ 139 w 276"/>
                        <a:gd name="T9" fmla="*/ 161 h 239"/>
                        <a:gd name="T10" fmla="*/ 63 w 276"/>
                        <a:gd name="T11" fmla="*/ 112 h 239"/>
                        <a:gd name="T12" fmla="*/ 137 w 276"/>
                        <a:gd name="T13" fmla="*/ 38 h 239"/>
                        <a:gd name="T14" fmla="*/ 210 w 276"/>
                        <a:gd name="T15" fmla="*/ 112 h 239"/>
                        <a:gd name="T16" fmla="*/ 63 w 276"/>
                        <a:gd name="T17" fmla="*/ 112 h 239"/>
                        <a:gd name="T18" fmla="*/ 137 w 276"/>
                        <a:gd name="T19" fmla="*/ 0 h 239"/>
                        <a:gd name="T20" fmla="*/ 127 w 276"/>
                        <a:gd name="T21" fmla="*/ 10 h 239"/>
                        <a:gd name="T22" fmla="*/ 21 w 276"/>
                        <a:gd name="T23" fmla="*/ 116 h 239"/>
                        <a:gd name="T24" fmla="*/ 0 w 276"/>
                        <a:gd name="T25" fmla="*/ 140 h 239"/>
                        <a:gd name="T26" fmla="*/ 56 w 276"/>
                        <a:gd name="T27" fmla="*/ 140 h 239"/>
                        <a:gd name="T28" fmla="*/ 56 w 276"/>
                        <a:gd name="T29" fmla="*/ 239 h 239"/>
                        <a:gd name="T30" fmla="*/ 85 w 276"/>
                        <a:gd name="T31" fmla="*/ 239 h 239"/>
                        <a:gd name="T32" fmla="*/ 85 w 276"/>
                        <a:gd name="T33" fmla="*/ 140 h 239"/>
                        <a:gd name="T34" fmla="*/ 184 w 276"/>
                        <a:gd name="T35" fmla="*/ 140 h 239"/>
                        <a:gd name="T36" fmla="*/ 184 w 276"/>
                        <a:gd name="T37" fmla="*/ 239 h 239"/>
                        <a:gd name="T38" fmla="*/ 213 w 276"/>
                        <a:gd name="T39" fmla="*/ 239 h 239"/>
                        <a:gd name="T40" fmla="*/ 213 w 276"/>
                        <a:gd name="T41" fmla="*/ 140 h 239"/>
                        <a:gd name="T42" fmla="*/ 276 w 276"/>
                        <a:gd name="T43" fmla="*/ 140 h 239"/>
                        <a:gd name="T44" fmla="*/ 253 w 276"/>
                        <a:gd name="T45" fmla="*/ 116 h 239"/>
                        <a:gd name="T46" fmla="*/ 146 w 276"/>
                        <a:gd name="T47" fmla="*/ 10 h 239"/>
                        <a:gd name="T48" fmla="*/ 137 w 276"/>
                        <a:gd name="T49" fmla="*/ 0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76" h="239">
                          <a:moveTo>
                            <a:pt x="139" y="161"/>
                          </a:moveTo>
                          <a:lnTo>
                            <a:pt x="111" y="161"/>
                          </a:lnTo>
                          <a:lnTo>
                            <a:pt x="111" y="190"/>
                          </a:lnTo>
                          <a:lnTo>
                            <a:pt x="139" y="190"/>
                          </a:lnTo>
                          <a:lnTo>
                            <a:pt x="139" y="161"/>
                          </a:lnTo>
                          <a:moveTo>
                            <a:pt x="63" y="112"/>
                          </a:moveTo>
                          <a:lnTo>
                            <a:pt x="137" y="38"/>
                          </a:lnTo>
                          <a:lnTo>
                            <a:pt x="210" y="112"/>
                          </a:lnTo>
                          <a:lnTo>
                            <a:pt x="63" y="112"/>
                          </a:lnTo>
                          <a:moveTo>
                            <a:pt x="137" y="0"/>
                          </a:moveTo>
                          <a:lnTo>
                            <a:pt x="127" y="10"/>
                          </a:lnTo>
                          <a:lnTo>
                            <a:pt x="21" y="116"/>
                          </a:lnTo>
                          <a:lnTo>
                            <a:pt x="0" y="140"/>
                          </a:lnTo>
                          <a:lnTo>
                            <a:pt x="56" y="140"/>
                          </a:lnTo>
                          <a:lnTo>
                            <a:pt x="56" y="239"/>
                          </a:lnTo>
                          <a:lnTo>
                            <a:pt x="85" y="239"/>
                          </a:lnTo>
                          <a:lnTo>
                            <a:pt x="85" y="140"/>
                          </a:lnTo>
                          <a:lnTo>
                            <a:pt x="184" y="140"/>
                          </a:lnTo>
                          <a:lnTo>
                            <a:pt x="184" y="239"/>
                          </a:lnTo>
                          <a:lnTo>
                            <a:pt x="213" y="239"/>
                          </a:lnTo>
                          <a:lnTo>
                            <a:pt x="213" y="140"/>
                          </a:lnTo>
                          <a:lnTo>
                            <a:pt x="276" y="140"/>
                          </a:lnTo>
                          <a:lnTo>
                            <a:pt x="253" y="116"/>
                          </a:lnTo>
                          <a:lnTo>
                            <a:pt x="146" y="10"/>
                          </a:lnTo>
                          <a:lnTo>
                            <a:pt x="137" y="0"/>
                          </a:lnTo>
                        </a:path>
                      </a:pathLst>
                    </a:custGeom>
                    <a:solidFill>
                      <a:srgbClr val="FFFF00"/>
                    </a:solidFill>
                    <a:ln>
                      <a:noFill/>
                    </a:ln>
                    <a:effectLst>
                      <a:outerShdw blurRad="50800" dist="38100" dir="2700000" algn="tl" rotWithShape="0">
                        <a:prstClr val="black">
                          <a:alpha val="40000"/>
                        </a:prstClr>
                      </a:outerShdw>
                    </a:effectLst>
                  </a:spPr>
                  <a:txSp>
                    <a:txBody>
                      <a:bodyPr vert="horz" wrap="square" lIns="121883" tIns="60941" rIns="121883" bIns="60941" numCol="1" anchor="t" anchorCtr="0" compatLnSpc="1"/>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zh-CN" altLang="en-US" sz="2400">
                          <a:solidFill>
                            <a:prstClr val="black"/>
                          </a:solidFill>
                          <a:latin typeface="Source Han Sans HW SC"/>
                          <a:ea typeface="PangMenZhengDao" panose="02010600030101010101" pitchFamily="2" charset="-122"/>
                          <a:sym typeface="Source Han Sans HW SC"/>
                        </a:endParaRPr>
                      </a:p>
                    </a:txBody>
                    <a:useSpRect/>
                  </a:txSp>
                </a:sp>
              </lc:lockedCanvas>
            </a:graphicData>
          </a:graphic>
        </wp:anchor>
      </w:drawing>
    </w:r>
    <w:r>
      <w:t>www.yrfoundation.org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1230677"/>
      <w:docPartObj>
        <w:docPartGallery w:val="AutoText"/>
      </w:docPartObj>
    </w:sdtPr>
    <w:sdtContent>
      <w:p w:rsidR="00C92395" w:rsidRDefault="00FC7F08">
        <w:pPr>
          <w:pStyle w:val="a6"/>
          <w:jc w:val="center"/>
        </w:pPr>
        <w:r>
          <w:fldChar w:fldCharType="begin"/>
        </w:r>
        <w:r w:rsidR="00467163">
          <w:instrText>PAGE   \* MERGEFORMAT</w:instrText>
        </w:r>
        <w:r>
          <w:fldChar w:fldCharType="separate"/>
        </w:r>
        <w:r w:rsidR="002C5364" w:rsidRPr="002C5364">
          <w:rPr>
            <w:noProof/>
            <w:lang w:val="zh-CN"/>
          </w:rPr>
          <w:t>1</w:t>
        </w:r>
        <w:r>
          <w:fldChar w:fldCharType="end"/>
        </w:r>
      </w:p>
    </w:sdtContent>
  </w:sdt>
  <w:p w:rsidR="00C92395" w:rsidRDefault="00C92395">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EFB" w:rsidRDefault="00F90EFB">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395" w:rsidRDefault="00FC7F08">
    <w:pPr>
      <w:pStyle w:val="a6"/>
      <w:ind w:firstLineChars="250" w:firstLine="450"/>
      <w:jc w:val="right"/>
    </w:pPr>
    <w:r>
      <w:pict>
        <v:shapetype id="_x0000_t202" coordsize="21600,21600" o:spt="202" path="m,l,21600r21600,l21600,xe">
          <v:stroke joinstyle="miter"/>
          <v:path gradientshapeok="t" o:connecttype="rect"/>
        </v:shapetype>
        <v:shape id="_x0000_s1029" type="#_x0000_t202" style="position:absolute;left:0;text-align:left;margin-left:3.75pt;margin-top:9.05pt;width:80.3pt;height:15.45pt;z-index:251663360;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filled="f" stroked="f" strokeweight=".5pt">
          <v:textbox style="mso-fit-shape-to-text:t" inset="0,0,0,0">
            <w:txbxContent>
              <w:p w:rsidR="00C92395" w:rsidRDefault="00467163">
                <w:pPr>
                  <w:pStyle w:val="a6"/>
                </w:pPr>
                <w:r>
                  <w:t>第</w:t>
                </w:r>
                <w:r>
                  <w:t xml:space="preserve"> </w:t>
                </w:r>
                <w:r w:rsidR="00FC7F08">
                  <w:fldChar w:fldCharType="begin"/>
                </w:r>
                <w:r>
                  <w:instrText xml:space="preserve"> PAGE  \* MERGEFORMAT </w:instrText>
                </w:r>
                <w:r w:rsidR="00FC7F08">
                  <w:fldChar w:fldCharType="separate"/>
                </w:r>
                <w:r>
                  <w:t>2</w:t>
                </w:r>
                <w:r w:rsidR="00FC7F08">
                  <w:fldChar w:fldCharType="end"/>
                </w:r>
                <w:r>
                  <w:t xml:space="preserve"> </w:t>
                </w:r>
                <w:r>
                  <w:t>页</w:t>
                </w:r>
                <w:r>
                  <w:rPr>
                    <w:rFonts w:hint="eastAsia"/>
                  </w:rPr>
                  <w:t xml:space="preserve"> </w:t>
                </w:r>
                <w:r>
                  <w:rPr>
                    <w:rFonts w:hint="eastAsia"/>
                  </w:rPr>
                  <w:t>共</w:t>
                </w:r>
                <w:fldSimple w:instr=" NUMPAGES  \* Arabic  \* MERGEFORMAT ">
                  <w:r w:rsidR="00135557">
                    <w:rPr>
                      <w:noProof/>
                    </w:rPr>
                    <w:t>13</w:t>
                  </w:r>
                </w:fldSimple>
                <w:r>
                  <w:rPr>
                    <w:rFonts w:hint="eastAsia"/>
                  </w:rPr>
                  <w:t>页</w:t>
                </w:r>
                <w:r>
                  <w:t xml:space="preserve"> </w:t>
                </w:r>
              </w:p>
            </w:txbxContent>
          </v:textbox>
          <w10:wrap anchorx="margin"/>
        </v:shape>
      </w:pict>
    </w:r>
  </w:p>
  <w:p w:rsidR="00C92395" w:rsidRDefault="00467163">
    <w:pPr>
      <w:pStyle w:val="a6"/>
      <w:ind w:firstLineChars="250" w:firstLine="450"/>
      <w:jc w:val="right"/>
    </w:pPr>
    <w:r>
      <w:rPr>
        <w:noProof/>
      </w:rPr>
      <w:drawing>
        <wp:anchor distT="0" distB="0" distL="114300" distR="114300" simplePos="0" relativeHeight="251660288" behindDoc="0" locked="0" layoutInCell="1" allowOverlap="1">
          <wp:simplePos x="0" y="0"/>
          <wp:positionH relativeFrom="column">
            <wp:posOffset>4371975</wp:posOffset>
          </wp:positionH>
          <wp:positionV relativeFrom="paragraph">
            <wp:posOffset>-77470</wp:posOffset>
          </wp:positionV>
          <wp:extent cx="238125" cy="228600"/>
          <wp:effectExtent l="19050" t="0" r="0" b="0"/>
          <wp:wrapThrough wrapText="bothSides">
            <wp:wrapPolygon edited="0">
              <wp:start x="5184" y="0"/>
              <wp:lineTo x="-1728" y="9000"/>
              <wp:lineTo x="3456" y="19800"/>
              <wp:lineTo x="19008" y="19800"/>
              <wp:lineTo x="20736" y="9000"/>
              <wp:lineTo x="13824" y="0"/>
              <wp:lineTo x="5184" y="0"/>
            </wp:wrapPolygon>
          </wp:wrapThrough>
          <wp:docPr id="11" name="对象 5"/>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721579" cy="625039"/>
                    <a:chOff x="2248805" y="3011342"/>
                    <a:chExt cx="721579" cy="625039"/>
                  </a:xfrm>
                </a:grpSpPr>
                <a:sp>
                  <a:nvSpPr>
                    <a:cNvPr id="39" name="Freeform 44"/>
                    <a:cNvSpPr>
                      <a:spLocks noEditPoints="1"/>
                    </a:cNvSpPr>
                  </a:nvSpPr>
                  <a:spPr bwMode="auto">
                    <a:xfrm>
                      <a:off x="2248805" y="3011342"/>
                      <a:ext cx="721579" cy="625039"/>
                    </a:xfrm>
                    <a:custGeom>
                      <a:avLst/>
                      <a:gdLst>
                        <a:gd name="T0" fmla="*/ 139 w 276"/>
                        <a:gd name="T1" fmla="*/ 161 h 239"/>
                        <a:gd name="T2" fmla="*/ 111 w 276"/>
                        <a:gd name="T3" fmla="*/ 161 h 239"/>
                        <a:gd name="T4" fmla="*/ 111 w 276"/>
                        <a:gd name="T5" fmla="*/ 190 h 239"/>
                        <a:gd name="T6" fmla="*/ 139 w 276"/>
                        <a:gd name="T7" fmla="*/ 190 h 239"/>
                        <a:gd name="T8" fmla="*/ 139 w 276"/>
                        <a:gd name="T9" fmla="*/ 161 h 239"/>
                        <a:gd name="T10" fmla="*/ 63 w 276"/>
                        <a:gd name="T11" fmla="*/ 112 h 239"/>
                        <a:gd name="T12" fmla="*/ 137 w 276"/>
                        <a:gd name="T13" fmla="*/ 38 h 239"/>
                        <a:gd name="T14" fmla="*/ 210 w 276"/>
                        <a:gd name="T15" fmla="*/ 112 h 239"/>
                        <a:gd name="T16" fmla="*/ 63 w 276"/>
                        <a:gd name="T17" fmla="*/ 112 h 239"/>
                        <a:gd name="T18" fmla="*/ 137 w 276"/>
                        <a:gd name="T19" fmla="*/ 0 h 239"/>
                        <a:gd name="T20" fmla="*/ 127 w 276"/>
                        <a:gd name="T21" fmla="*/ 10 h 239"/>
                        <a:gd name="T22" fmla="*/ 21 w 276"/>
                        <a:gd name="T23" fmla="*/ 116 h 239"/>
                        <a:gd name="T24" fmla="*/ 0 w 276"/>
                        <a:gd name="T25" fmla="*/ 140 h 239"/>
                        <a:gd name="T26" fmla="*/ 56 w 276"/>
                        <a:gd name="T27" fmla="*/ 140 h 239"/>
                        <a:gd name="T28" fmla="*/ 56 w 276"/>
                        <a:gd name="T29" fmla="*/ 239 h 239"/>
                        <a:gd name="T30" fmla="*/ 85 w 276"/>
                        <a:gd name="T31" fmla="*/ 239 h 239"/>
                        <a:gd name="T32" fmla="*/ 85 w 276"/>
                        <a:gd name="T33" fmla="*/ 140 h 239"/>
                        <a:gd name="T34" fmla="*/ 184 w 276"/>
                        <a:gd name="T35" fmla="*/ 140 h 239"/>
                        <a:gd name="T36" fmla="*/ 184 w 276"/>
                        <a:gd name="T37" fmla="*/ 239 h 239"/>
                        <a:gd name="T38" fmla="*/ 213 w 276"/>
                        <a:gd name="T39" fmla="*/ 239 h 239"/>
                        <a:gd name="T40" fmla="*/ 213 w 276"/>
                        <a:gd name="T41" fmla="*/ 140 h 239"/>
                        <a:gd name="T42" fmla="*/ 276 w 276"/>
                        <a:gd name="T43" fmla="*/ 140 h 239"/>
                        <a:gd name="T44" fmla="*/ 253 w 276"/>
                        <a:gd name="T45" fmla="*/ 116 h 239"/>
                        <a:gd name="T46" fmla="*/ 146 w 276"/>
                        <a:gd name="T47" fmla="*/ 10 h 239"/>
                        <a:gd name="T48" fmla="*/ 137 w 276"/>
                        <a:gd name="T49" fmla="*/ 0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76" h="239">
                          <a:moveTo>
                            <a:pt x="139" y="161"/>
                          </a:moveTo>
                          <a:lnTo>
                            <a:pt x="111" y="161"/>
                          </a:lnTo>
                          <a:lnTo>
                            <a:pt x="111" y="190"/>
                          </a:lnTo>
                          <a:lnTo>
                            <a:pt x="139" y="190"/>
                          </a:lnTo>
                          <a:lnTo>
                            <a:pt x="139" y="161"/>
                          </a:lnTo>
                          <a:moveTo>
                            <a:pt x="63" y="112"/>
                          </a:moveTo>
                          <a:lnTo>
                            <a:pt x="137" y="38"/>
                          </a:lnTo>
                          <a:lnTo>
                            <a:pt x="210" y="112"/>
                          </a:lnTo>
                          <a:lnTo>
                            <a:pt x="63" y="112"/>
                          </a:lnTo>
                          <a:moveTo>
                            <a:pt x="137" y="0"/>
                          </a:moveTo>
                          <a:lnTo>
                            <a:pt x="127" y="10"/>
                          </a:lnTo>
                          <a:lnTo>
                            <a:pt x="21" y="116"/>
                          </a:lnTo>
                          <a:lnTo>
                            <a:pt x="0" y="140"/>
                          </a:lnTo>
                          <a:lnTo>
                            <a:pt x="56" y="140"/>
                          </a:lnTo>
                          <a:lnTo>
                            <a:pt x="56" y="239"/>
                          </a:lnTo>
                          <a:lnTo>
                            <a:pt x="85" y="239"/>
                          </a:lnTo>
                          <a:lnTo>
                            <a:pt x="85" y="140"/>
                          </a:lnTo>
                          <a:lnTo>
                            <a:pt x="184" y="140"/>
                          </a:lnTo>
                          <a:lnTo>
                            <a:pt x="184" y="239"/>
                          </a:lnTo>
                          <a:lnTo>
                            <a:pt x="213" y="239"/>
                          </a:lnTo>
                          <a:lnTo>
                            <a:pt x="213" y="140"/>
                          </a:lnTo>
                          <a:lnTo>
                            <a:pt x="276" y="140"/>
                          </a:lnTo>
                          <a:lnTo>
                            <a:pt x="253" y="116"/>
                          </a:lnTo>
                          <a:lnTo>
                            <a:pt x="146" y="10"/>
                          </a:lnTo>
                          <a:lnTo>
                            <a:pt x="137" y="0"/>
                          </a:lnTo>
                        </a:path>
                      </a:pathLst>
                    </a:custGeom>
                    <a:solidFill>
                      <a:srgbClr val="FFFF00"/>
                    </a:solidFill>
                    <a:ln>
                      <a:noFill/>
                    </a:ln>
                    <a:effectLst>
                      <a:outerShdw blurRad="50800" dist="38100" dir="2700000" algn="tl" rotWithShape="0">
                        <a:prstClr val="black">
                          <a:alpha val="40000"/>
                        </a:prstClr>
                      </a:outerShdw>
                    </a:effectLst>
                  </a:spPr>
                  <a:txSp>
                    <a:txBody>
                      <a:bodyPr vert="horz" wrap="square" lIns="121883" tIns="60941" rIns="121883" bIns="60941" numCol="1" anchor="t" anchorCtr="0" compatLnSpc="1"/>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zh-CN" altLang="en-US" sz="2400">
                          <a:solidFill>
                            <a:prstClr val="black"/>
                          </a:solidFill>
                          <a:latin typeface="Source Han Sans HW SC"/>
                          <a:ea typeface="PangMenZhengDao" panose="02010600030101010101" pitchFamily="2" charset="-122"/>
                          <a:sym typeface="Source Han Sans HW SC"/>
                        </a:endParaRPr>
                      </a:p>
                    </a:txBody>
                    <a:useSpRect/>
                  </a:txSp>
                </a:sp>
              </lc:lockedCanvas>
            </a:graphicData>
          </a:graphic>
        </wp:anchor>
      </w:drawing>
    </w:r>
    <w:r>
      <w:t>www.yrfoundation.org</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9782"/>
      <w:docPartObj>
        <w:docPartGallery w:val="AutoText"/>
      </w:docPartObj>
    </w:sdtPr>
    <w:sdtContent>
      <w:p w:rsidR="00C92395" w:rsidRDefault="00467163" w:rsidP="002C5364">
        <w:pPr>
          <w:pStyle w:val="a6"/>
          <w:adjustRightInd w:val="0"/>
          <w:spacing w:beforeLines="50"/>
        </w:pPr>
        <w:r>
          <w:rPr>
            <w:noProof/>
          </w:rPr>
          <w:drawing>
            <wp:anchor distT="0" distB="0" distL="114300" distR="114300" simplePos="0" relativeHeight="251659264" behindDoc="0" locked="0" layoutInCell="1" allowOverlap="1">
              <wp:simplePos x="0" y="0"/>
              <wp:positionH relativeFrom="column">
                <wp:posOffset>19050</wp:posOffset>
              </wp:positionH>
              <wp:positionV relativeFrom="paragraph">
                <wp:posOffset>3175</wp:posOffset>
              </wp:positionV>
              <wp:extent cx="238125" cy="228600"/>
              <wp:effectExtent l="19050" t="0" r="0" b="0"/>
              <wp:wrapThrough wrapText="bothSides">
                <wp:wrapPolygon edited="0">
                  <wp:start x="5184" y="0"/>
                  <wp:lineTo x="-1728" y="9000"/>
                  <wp:lineTo x="3456" y="19800"/>
                  <wp:lineTo x="19008" y="19800"/>
                  <wp:lineTo x="20736" y="9000"/>
                  <wp:lineTo x="13824" y="0"/>
                  <wp:lineTo x="5184" y="0"/>
                </wp:wrapPolygon>
              </wp:wrapThrough>
              <wp:docPr id="18" name="对象 5"/>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721579" cy="625039"/>
                        <a:chOff x="2248805" y="3011342"/>
                        <a:chExt cx="721579" cy="625039"/>
                      </a:xfrm>
                    </a:grpSpPr>
                    <a:sp>
                      <a:nvSpPr>
                        <a:cNvPr id="39" name="Freeform 44"/>
                        <a:cNvSpPr>
                          <a:spLocks noEditPoints="1"/>
                        </a:cNvSpPr>
                      </a:nvSpPr>
                      <a:spPr bwMode="auto">
                        <a:xfrm>
                          <a:off x="2248805" y="3011342"/>
                          <a:ext cx="721579" cy="625039"/>
                        </a:xfrm>
                        <a:custGeom>
                          <a:avLst/>
                          <a:gdLst>
                            <a:gd name="T0" fmla="*/ 139 w 276"/>
                            <a:gd name="T1" fmla="*/ 161 h 239"/>
                            <a:gd name="T2" fmla="*/ 111 w 276"/>
                            <a:gd name="T3" fmla="*/ 161 h 239"/>
                            <a:gd name="T4" fmla="*/ 111 w 276"/>
                            <a:gd name="T5" fmla="*/ 190 h 239"/>
                            <a:gd name="T6" fmla="*/ 139 w 276"/>
                            <a:gd name="T7" fmla="*/ 190 h 239"/>
                            <a:gd name="T8" fmla="*/ 139 w 276"/>
                            <a:gd name="T9" fmla="*/ 161 h 239"/>
                            <a:gd name="T10" fmla="*/ 63 w 276"/>
                            <a:gd name="T11" fmla="*/ 112 h 239"/>
                            <a:gd name="T12" fmla="*/ 137 w 276"/>
                            <a:gd name="T13" fmla="*/ 38 h 239"/>
                            <a:gd name="T14" fmla="*/ 210 w 276"/>
                            <a:gd name="T15" fmla="*/ 112 h 239"/>
                            <a:gd name="T16" fmla="*/ 63 w 276"/>
                            <a:gd name="T17" fmla="*/ 112 h 239"/>
                            <a:gd name="T18" fmla="*/ 137 w 276"/>
                            <a:gd name="T19" fmla="*/ 0 h 239"/>
                            <a:gd name="T20" fmla="*/ 127 w 276"/>
                            <a:gd name="T21" fmla="*/ 10 h 239"/>
                            <a:gd name="T22" fmla="*/ 21 w 276"/>
                            <a:gd name="T23" fmla="*/ 116 h 239"/>
                            <a:gd name="T24" fmla="*/ 0 w 276"/>
                            <a:gd name="T25" fmla="*/ 140 h 239"/>
                            <a:gd name="T26" fmla="*/ 56 w 276"/>
                            <a:gd name="T27" fmla="*/ 140 h 239"/>
                            <a:gd name="T28" fmla="*/ 56 w 276"/>
                            <a:gd name="T29" fmla="*/ 239 h 239"/>
                            <a:gd name="T30" fmla="*/ 85 w 276"/>
                            <a:gd name="T31" fmla="*/ 239 h 239"/>
                            <a:gd name="T32" fmla="*/ 85 w 276"/>
                            <a:gd name="T33" fmla="*/ 140 h 239"/>
                            <a:gd name="T34" fmla="*/ 184 w 276"/>
                            <a:gd name="T35" fmla="*/ 140 h 239"/>
                            <a:gd name="T36" fmla="*/ 184 w 276"/>
                            <a:gd name="T37" fmla="*/ 239 h 239"/>
                            <a:gd name="T38" fmla="*/ 213 w 276"/>
                            <a:gd name="T39" fmla="*/ 239 h 239"/>
                            <a:gd name="T40" fmla="*/ 213 w 276"/>
                            <a:gd name="T41" fmla="*/ 140 h 239"/>
                            <a:gd name="T42" fmla="*/ 276 w 276"/>
                            <a:gd name="T43" fmla="*/ 140 h 239"/>
                            <a:gd name="T44" fmla="*/ 253 w 276"/>
                            <a:gd name="T45" fmla="*/ 116 h 239"/>
                            <a:gd name="T46" fmla="*/ 146 w 276"/>
                            <a:gd name="T47" fmla="*/ 10 h 239"/>
                            <a:gd name="T48" fmla="*/ 137 w 276"/>
                            <a:gd name="T49" fmla="*/ 0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76" h="239">
                              <a:moveTo>
                                <a:pt x="139" y="161"/>
                              </a:moveTo>
                              <a:lnTo>
                                <a:pt x="111" y="161"/>
                              </a:lnTo>
                              <a:lnTo>
                                <a:pt x="111" y="190"/>
                              </a:lnTo>
                              <a:lnTo>
                                <a:pt x="139" y="190"/>
                              </a:lnTo>
                              <a:lnTo>
                                <a:pt x="139" y="161"/>
                              </a:lnTo>
                              <a:moveTo>
                                <a:pt x="63" y="112"/>
                              </a:moveTo>
                              <a:lnTo>
                                <a:pt x="137" y="38"/>
                              </a:lnTo>
                              <a:lnTo>
                                <a:pt x="210" y="112"/>
                              </a:lnTo>
                              <a:lnTo>
                                <a:pt x="63" y="112"/>
                              </a:lnTo>
                              <a:moveTo>
                                <a:pt x="137" y="0"/>
                              </a:moveTo>
                              <a:lnTo>
                                <a:pt x="127" y="10"/>
                              </a:lnTo>
                              <a:lnTo>
                                <a:pt x="21" y="116"/>
                              </a:lnTo>
                              <a:lnTo>
                                <a:pt x="0" y="140"/>
                              </a:lnTo>
                              <a:lnTo>
                                <a:pt x="56" y="140"/>
                              </a:lnTo>
                              <a:lnTo>
                                <a:pt x="56" y="239"/>
                              </a:lnTo>
                              <a:lnTo>
                                <a:pt x="85" y="239"/>
                              </a:lnTo>
                              <a:lnTo>
                                <a:pt x="85" y="140"/>
                              </a:lnTo>
                              <a:lnTo>
                                <a:pt x="184" y="140"/>
                              </a:lnTo>
                              <a:lnTo>
                                <a:pt x="184" y="239"/>
                              </a:lnTo>
                              <a:lnTo>
                                <a:pt x="213" y="239"/>
                              </a:lnTo>
                              <a:lnTo>
                                <a:pt x="213" y="140"/>
                              </a:lnTo>
                              <a:lnTo>
                                <a:pt x="276" y="140"/>
                              </a:lnTo>
                              <a:lnTo>
                                <a:pt x="253" y="116"/>
                              </a:lnTo>
                              <a:lnTo>
                                <a:pt x="146" y="10"/>
                              </a:lnTo>
                              <a:lnTo>
                                <a:pt x="137" y="0"/>
                              </a:lnTo>
                            </a:path>
                          </a:pathLst>
                        </a:custGeom>
                        <a:solidFill>
                          <a:srgbClr val="FFFF00"/>
                        </a:solidFill>
                        <a:ln>
                          <a:noFill/>
                        </a:ln>
                        <a:effectLst>
                          <a:outerShdw blurRad="50800" dist="38100" dir="2700000" algn="tl" rotWithShape="0">
                            <a:prstClr val="black">
                              <a:alpha val="40000"/>
                            </a:prstClr>
                          </a:outerShdw>
                        </a:effectLst>
                      </a:spPr>
                      <a:txSp>
                        <a:txBody>
                          <a:bodyPr vert="horz" wrap="square" lIns="121883" tIns="60941" rIns="121883" bIns="60941" numCol="1" anchor="t" anchorCtr="0" compatLnSpc="1"/>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zh-CN" altLang="en-US" sz="2400">
                              <a:solidFill>
                                <a:prstClr val="black"/>
                              </a:solidFill>
                              <a:latin typeface="Source Han Sans HW SC"/>
                              <a:ea typeface="PangMenZhengDao" panose="02010600030101010101" pitchFamily="2" charset="-122"/>
                              <a:sym typeface="Source Han Sans HW SC"/>
                            </a:endParaRPr>
                          </a:p>
                        </a:txBody>
                        <a:useSpRect/>
                      </a:txSp>
                    </a:sp>
                  </lc:lockedCanvas>
                </a:graphicData>
              </a:graphic>
            </wp:anchor>
          </w:drawing>
        </w:r>
        <w:r>
          <w:rPr>
            <w:rFonts w:hint="eastAsia"/>
          </w:rPr>
          <w:t xml:space="preserve">     </w:t>
        </w:r>
        <w:r>
          <w:t>www.yrfoundation.org</w:t>
        </w:r>
        <w:r>
          <w:rPr>
            <w:rFonts w:hint="eastAsia"/>
          </w:rPr>
          <w:t xml:space="preserve">                                                              </w:t>
        </w:r>
        <w:r>
          <w:rPr>
            <w:rFonts w:hint="eastAsia"/>
          </w:rPr>
          <w:t>第</w:t>
        </w:r>
        <w:r w:rsidR="00FC7F08" w:rsidRPr="00FC7F08">
          <w:fldChar w:fldCharType="begin"/>
        </w:r>
        <w:r>
          <w:instrText xml:space="preserve"> PAGE   \* MERGEFORMAT </w:instrText>
        </w:r>
        <w:r w:rsidR="00FC7F08" w:rsidRPr="00FC7F08">
          <w:fldChar w:fldCharType="separate"/>
        </w:r>
        <w:r w:rsidR="002C5364" w:rsidRPr="002C5364">
          <w:rPr>
            <w:noProof/>
            <w:lang w:val="zh-CN"/>
          </w:rPr>
          <w:t>10</w:t>
        </w:r>
        <w:r w:rsidR="00FC7F08">
          <w:rPr>
            <w:lang w:val="zh-CN"/>
          </w:rPr>
          <w:fldChar w:fldCharType="end"/>
        </w:r>
        <w:r>
          <w:rPr>
            <w:rFonts w:hint="eastAsia"/>
          </w:rPr>
          <w:t>页</w:t>
        </w:r>
        <w:r>
          <w:rPr>
            <w:rFonts w:hint="eastAsia"/>
          </w:rPr>
          <w:t xml:space="preserve"> </w:t>
        </w:r>
        <w:r>
          <w:rPr>
            <w:rFonts w:hint="eastAsia"/>
          </w:rPr>
          <w:t>共</w:t>
        </w:r>
        <w:fldSimple w:instr=" SECTIONPAGES   \* MERGEFORMAT ">
          <w:r w:rsidR="002C5364">
            <w:rPr>
              <w:noProof/>
            </w:rPr>
            <w:t>10</w:t>
          </w:r>
        </w:fldSimple>
        <w:r>
          <w:rPr>
            <w:rFonts w:hint="eastAsia"/>
          </w:rPr>
          <w:t>页</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3A88" w:rsidRDefault="00953A88" w:rsidP="00C92395">
      <w:r>
        <w:separator/>
      </w:r>
    </w:p>
  </w:footnote>
  <w:footnote w:type="continuationSeparator" w:id="0">
    <w:p w:rsidR="00953A88" w:rsidRDefault="00953A88" w:rsidP="00C9239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395" w:rsidRDefault="00467163">
    <w:pPr>
      <w:pStyle w:val="a7"/>
      <w:pBdr>
        <w:bottom w:val="none" w:sz="0" w:space="0" w:color="auto"/>
      </w:pBdr>
      <w:jc w:val="left"/>
      <w:rPr>
        <w:i/>
      </w:rPr>
    </w:pPr>
    <w:r>
      <w:rPr>
        <w:rFonts w:hint="eastAsia"/>
        <w:i/>
      </w:rPr>
      <w:t>残障融合会议指南（征求意见稿）</w:t>
    </w:r>
    <w:r>
      <w:rPr>
        <w:rFonts w:hint="eastAsia"/>
        <w:i/>
      </w:rPr>
      <w:t xml:space="preserve">                                               </w:t>
    </w:r>
    <w:r>
      <w:rPr>
        <w:rFonts w:hint="eastAsia"/>
        <w:i/>
        <w:noProof/>
      </w:rPr>
      <w:drawing>
        <wp:inline distT="0" distB="0" distL="0" distR="0">
          <wp:extent cx="1409700" cy="367665"/>
          <wp:effectExtent l="19050" t="0" r="0" b="0"/>
          <wp:docPr id="9" name="图片 1" descr="LOGO-200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LOGO-200730.png"/>
                  <pic:cNvPicPr>
                    <a:picLocks noChangeAspect="1"/>
                  </pic:cNvPicPr>
                </pic:nvPicPr>
                <pic:blipFill>
                  <a:blip r:embed="rId1"/>
                  <a:stretch>
                    <a:fillRect/>
                  </a:stretch>
                </pic:blipFill>
                <pic:spPr>
                  <a:xfrm>
                    <a:off x="0" y="0"/>
                    <a:ext cx="1414665" cy="369453"/>
                  </a:xfrm>
                  <a:prstGeom prst="rect">
                    <a:avLst/>
                  </a:prstGeom>
                </pic:spPr>
              </pic:pic>
            </a:graphicData>
          </a:graphic>
        </wp:inline>
      </w:drawing>
    </w:r>
    <w:r>
      <w:rPr>
        <w:rFonts w:hint="eastAsia"/>
        <w:i/>
      </w:rPr>
      <w:t xml:space="preserve">                                                </w:t>
    </w:r>
  </w:p>
  <w:p w:rsidR="00C92395" w:rsidRDefault="00C92395">
    <w:pPr>
      <w:pStyle w:val="a7"/>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395" w:rsidRDefault="00FC7F08">
    <w:pPr>
      <w:pStyle w:val="a7"/>
      <w:pBdr>
        <w:bottom w:val="none" w:sz="0" w:space="0" w:color="auto"/>
      </w:pBdr>
      <w:jc w:val="left"/>
      <w:rPr>
        <w:i/>
      </w:rPr>
    </w:pPr>
    <w:r w:rsidRPr="00FC7F08">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56795" o:spid="_x0000_s1046" type="#_x0000_t136" style="position:absolute;margin-left:0;margin-top:0;width:437.75pt;height:99.75pt;rotation:315;z-index:-251651072;mso-position-horizontal:center;mso-position-horizontal-relative:margin;mso-position-vertical:center;mso-position-vertical-relative:margin" o:allowincell="f" fillcolor="silver" stroked="f">
          <v:fill opacity=".5"/>
          <v:textpath style="font-family:&quot;楷体&quot;;font-size:100pt" trim="t" fitpath="t" string="有人基金会"/>
          <o:lock v:ext="edit" aspectratio="t"/>
          <w10:wrap anchorx="margin" anchory="margin"/>
        </v:shape>
      </w:pict>
    </w:r>
    <w:r w:rsidR="00467163">
      <w:rPr>
        <w:rFonts w:hint="eastAsia"/>
        <w:i/>
        <w:noProof/>
      </w:rPr>
      <w:drawing>
        <wp:inline distT="0" distB="0" distL="0" distR="0">
          <wp:extent cx="1409700" cy="367665"/>
          <wp:effectExtent l="19050" t="0" r="0" b="0"/>
          <wp:docPr id="2" name="图片 1" descr="LOGO-200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LOGO-200730.png"/>
                  <pic:cNvPicPr>
                    <a:picLocks noChangeAspect="1"/>
                  </pic:cNvPicPr>
                </pic:nvPicPr>
                <pic:blipFill>
                  <a:blip r:embed="rId1"/>
                  <a:stretch>
                    <a:fillRect/>
                  </a:stretch>
                </pic:blipFill>
                <pic:spPr>
                  <a:xfrm>
                    <a:off x="0" y="0"/>
                    <a:ext cx="1414665" cy="369453"/>
                  </a:xfrm>
                  <a:prstGeom prst="rect">
                    <a:avLst/>
                  </a:prstGeom>
                </pic:spPr>
              </pic:pic>
            </a:graphicData>
          </a:graphic>
        </wp:inline>
      </w:drawing>
    </w:r>
    <w:r w:rsidR="00467163">
      <w:rPr>
        <w:rFonts w:hint="eastAsia"/>
        <w:i/>
      </w:rPr>
      <w:t xml:space="preserve">                                                     </w:t>
    </w:r>
    <w:r w:rsidR="00467163">
      <w:rPr>
        <w:rFonts w:hint="eastAsia"/>
      </w:rPr>
      <w:t>新媒体视障友好排版指引</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395" w:rsidRDefault="00FC7F08" w:rsidP="00135557">
    <w:pPr>
      <w:pStyle w:val="a7"/>
      <w:pBdr>
        <w:bottom w:val="none" w:sz="0" w:space="0" w:color="auto"/>
      </w:pBd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56793" o:spid="_x0000_s1047" type="#_x0000_t136" style="position:absolute;left:0;text-align:left;margin-left:0;margin-top:0;width:437.75pt;height:99.75pt;rotation:315;z-index:-251650048;mso-position-horizontal:center;mso-position-horizontal-relative:margin;mso-position-vertical:center;mso-position-vertical-relative:margin" o:allowincell="f" fillcolor="silver" stroked="f">
          <v:fill opacity=".5"/>
          <v:textpath style="font-family:&quot;楷体&quot;;font-size:100pt" trim="t" fitpath="t" string="有人基金会"/>
          <o:lock v:ext="edit" aspectratio="t"/>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395" w:rsidRDefault="00C92395">
    <w:pPr>
      <w:pStyle w:val="a7"/>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395" w:rsidRDefault="00FC7F08" w:rsidP="00135557">
    <w:pPr>
      <w:pStyle w:val="a7"/>
      <w:pBdr>
        <w:bottom w:val="none" w:sz="0" w:space="0" w:color="auto"/>
      </w:pBd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56798" o:spid="_x0000_s1048" type="#_x0000_t136" style="position:absolute;left:0;text-align:left;margin-left:0;margin-top:0;width:437.75pt;height:99.75pt;rotation:315;z-index:-251649024;mso-position-horizontal:center;mso-position-horizontal-relative:margin;mso-position-vertical:center;mso-position-vertical-relative:margin" o:allowincell="f" fillcolor="silver" stroked="f">
          <v:fill opacity=".5"/>
          <v:textpath style="font-family:&quot;楷体&quot;;font-size:100pt" trim="t" fitpath="t" string="有人基金会"/>
          <o:lock v:ext="edit" aspectratio="t"/>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395" w:rsidRDefault="00C92395">
    <w:pPr>
      <w:pStyle w:val="a7"/>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395" w:rsidRDefault="00C92395">
    <w:pPr>
      <w:pStyle w:val="a7"/>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395" w:rsidRDefault="00FC7F08">
    <w:pPr>
      <w:pStyle w:val="a7"/>
      <w:pBdr>
        <w:bottom w:val="none" w:sz="0" w:space="0" w:color="auto"/>
      </w:pBdr>
      <w:jc w:val="left"/>
      <w:rPr>
        <w:i/>
      </w:rPr>
    </w:pPr>
    <w:r w:rsidRPr="00FC7F08">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56801" o:spid="_x0000_s1049" type="#_x0000_t136" style="position:absolute;margin-left:0;margin-top:0;width:437.75pt;height:99.75pt;rotation:315;z-index:-251648000;mso-position-horizontal:center;mso-position-horizontal-relative:margin;mso-position-vertical:center;mso-position-vertical-relative:margin" o:allowincell="f" fillcolor="silver" stroked="f">
          <v:fill opacity=".5"/>
          <v:textpath style="font-family:&quot;楷体&quot;;font-size:100pt" trim="t" fitpath="t" string="有人基金会"/>
          <o:lock v:ext="edit" aspectratio="t"/>
          <w10:wrap anchorx="margin" anchory="margin"/>
        </v:shape>
      </w:pict>
    </w:r>
    <w:r w:rsidR="00467163">
      <w:rPr>
        <w:rFonts w:hint="eastAsia"/>
        <w:i/>
        <w:noProof/>
      </w:rPr>
      <w:drawing>
        <wp:inline distT="0" distB="0" distL="0" distR="0">
          <wp:extent cx="1409700" cy="367665"/>
          <wp:effectExtent l="19050" t="0" r="0" b="0"/>
          <wp:docPr id="1" name="图片 1" descr="LOGO-200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200730.png"/>
                  <pic:cNvPicPr>
                    <a:picLocks noChangeAspect="1"/>
                  </pic:cNvPicPr>
                </pic:nvPicPr>
                <pic:blipFill>
                  <a:blip r:embed="rId1"/>
                  <a:stretch>
                    <a:fillRect/>
                  </a:stretch>
                </pic:blipFill>
                <pic:spPr>
                  <a:xfrm>
                    <a:off x="0" y="0"/>
                    <a:ext cx="1414665" cy="369453"/>
                  </a:xfrm>
                  <a:prstGeom prst="rect">
                    <a:avLst/>
                  </a:prstGeom>
                </pic:spPr>
              </pic:pic>
            </a:graphicData>
          </a:graphic>
        </wp:inline>
      </w:drawing>
    </w:r>
    <w:r w:rsidR="00467163">
      <w:rPr>
        <w:rFonts w:hint="eastAsia"/>
        <w:i/>
      </w:rPr>
      <w:t xml:space="preserve">                                                     </w:t>
    </w:r>
    <w:r w:rsidR="00467163">
      <w:rPr>
        <w:rFonts w:hint="eastAsia"/>
      </w:rPr>
      <w:t>新媒体视障友好排版指引</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395" w:rsidRDefault="00C92395">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multilevel"/>
    <w:tmpl w:val="0000000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00000022"/>
    <w:multiLevelType w:val="multilevel"/>
    <w:tmpl w:val="00000022"/>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F724295"/>
    <w:multiLevelType w:val="multilevel"/>
    <w:tmpl w:val="0F724295"/>
    <w:lvl w:ilvl="0">
      <w:start w:val="1"/>
      <w:numFmt w:val="bullet"/>
      <w:lvlText w:val=""/>
      <w:lvlJc w:val="left"/>
      <w:pPr>
        <w:ind w:left="420" w:hanging="420"/>
      </w:pPr>
      <w:rPr>
        <w:rFonts w:ascii="Wingdings 3" w:hAnsi="Wingdings 3" w:hint="default"/>
      </w:rPr>
    </w:lvl>
    <w:lvl w:ilvl="1">
      <w:start w:val="1"/>
      <w:numFmt w:val="bullet"/>
      <w:lvlText w:val=""/>
      <w:lvlJc w:val="left"/>
      <w:pPr>
        <w:ind w:left="840" w:hanging="420"/>
      </w:pPr>
      <w:rPr>
        <w:rFonts w:ascii="Wingdings 3" w:hAnsi="Wingdings 3"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10B40CE4"/>
    <w:multiLevelType w:val="multilevel"/>
    <w:tmpl w:val="10B40CE4"/>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10D90B6E"/>
    <w:multiLevelType w:val="multilevel"/>
    <w:tmpl w:val="10D90B6E"/>
    <w:lvl w:ilvl="0">
      <w:start w:val="1"/>
      <w:numFmt w:val="bullet"/>
      <w:lvlText w:val=""/>
      <w:lvlJc w:val="left"/>
      <w:pPr>
        <w:ind w:left="420" w:hanging="420"/>
      </w:pPr>
      <w:rPr>
        <w:rFonts w:ascii="Wingdings 3" w:hAnsi="Wingdings 3" w:hint="default"/>
      </w:rPr>
    </w:lvl>
    <w:lvl w:ilvl="1">
      <w:start w:val="1"/>
      <w:numFmt w:val="bullet"/>
      <w:lvlText w:val=""/>
      <w:lvlJc w:val="left"/>
      <w:pPr>
        <w:ind w:left="840" w:hanging="420"/>
      </w:pPr>
      <w:rPr>
        <w:rFonts w:ascii="Wingdings 3" w:hAnsi="Wingdings 3"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14C629E6"/>
    <w:multiLevelType w:val="multilevel"/>
    <w:tmpl w:val="14C629E6"/>
    <w:lvl w:ilvl="0">
      <w:start w:val="1"/>
      <w:numFmt w:val="decimal"/>
      <w:lvlText w:val="%1．"/>
      <w:lvlJc w:val="left"/>
      <w:pPr>
        <w:ind w:left="720" w:hanging="720"/>
      </w:pPr>
      <w:rPr>
        <w:rFonts w:hint="default"/>
      </w:rPr>
    </w:lvl>
    <w:lvl w:ilvl="1">
      <w:start w:val="1"/>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182C7FBB"/>
    <w:multiLevelType w:val="multilevel"/>
    <w:tmpl w:val="182C7FB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nsid w:val="2C93436F"/>
    <w:multiLevelType w:val="multilevel"/>
    <w:tmpl w:val="2C93436F"/>
    <w:lvl w:ilvl="0">
      <w:start w:val="1"/>
      <w:numFmt w:val="decimal"/>
      <w:lvlText w:val="%1．"/>
      <w:lvlJc w:val="left"/>
      <w:pPr>
        <w:ind w:left="143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3B9C2150"/>
    <w:multiLevelType w:val="multilevel"/>
    <w:tmpl w:val="3B9C2150"/>
    <w:lvl w:ilvl="0">
      <w:start w:val="1"/>
      <w:numFmt w:val="bullet"/>
      <w:lvlText w:val=""/>
      <w:lvlJc w:val="left"/>
      <w:pPr>
        <w:ind w:left="420" w:hanging="420"/>
      </w:pPr>
      <w:rPr>
        <w:rFonts w:ascii="Wingdings 3" w:hAnsi="Wingdings 3" w:hint="default"/>
      </w:rPr>
    </w:lvl>
    <w:lvl w:ilvl="1">
      <w:start w:val="1"/>
      <w:numFmt w:val="bullet"/>
      <w:lvlText w:val=""/>
      <w:lvlJc w:val="left"/>
      <w:pPr>
        <w:ind w:left="840" w:hanging="420"/>
      </w:pPr>
      <w:rPr>
        <w:rFonts w:ascii="Wingdings 3" w:hAnsi="Wingdings 3"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53605A57"/>
    <w:multiLevelType w:val="multilevel"/>
    <w:tmpl w:val="53605A57"/>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614F66C6"/>
    <w:multiLevelType w:val="multilevel"/>
    <w:tmpl w:val="614F66C6"/>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
  </w:num>
  <w:num w:numId="2">
    <w:abstractNumId w:val="7"/>
  </w:num>
  <w:num w:numId="3">
    <w:abstractNumId w:val="5"/>
  </w:num>
  <w:num w:numId="4">
    <w:abstractNumId w:val="8"/>
  </w:num>
  <w:num w:numId="5">
    <w:abstractNumId w:val="2"/>
  </w:num>
  <w:num w:numId="6">
    <w:abstractNumId w:val="4"/>
  </w:num>
  <w:num w:numId="7">
    <w:abstractNumId w:val="9"/>
  </w:num>
  <w:num w:numId="8">
    <w:abstractNumId w:val="1"/>
  </w:num>
  <w:num w:numId="9">
    <w:abstractNumId w:val="10"/>
  </w:num>
  <w:num w:numId="10">
    <w:abstractNumId w:val="6"/>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9218"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B5102"/>
    <w:rsid w:val="000006E5"/>
    <w:rsid w:val="0000141F"/>
    <w:rsid w:val="00003340"/>
    <w:rsid w:val="0000361B"/>
    <w:rsid w:val="00005B12"/>
    <w:rsid w:val="00005EF8"/>
    <w:rsid w:val="00010C46"/>
    <w:rsid w:val="000114C8"/>
    <w:rsid w:val="00013F1A"/>
    <w:rsid w:val="00014653"/>
    <w:rsid w:val="00017221"/>
    <w:rsid w:val="00023543"/>
    <w:rsid w:val="00024398"/>
    <w:rsid w:val="000268BE"/>
    <w:rsid w:val="000279BB"/>
    <w:rsid w:val="000306EA"/>
    <w:rsid w:val="00030713"/>
    <w:rsid w:val="00031421"/>
    <w:rsid w:val="00033C79"/>
    <w:rsid w:val="00037150"/>
    <w:rsid w:val="0004075C"/>
    <w:rsid w:val="00040C26"/>
    <w:rsid w:val="00042A25"/>
    <w:rsid w:val="00042F27"/>
    <w:rsid w:val="000469D9"/>
    <w:rsid w:val="00050D30"/>
    <w:rsid w:val="0005144E"/>
    <w:rsid w:val="000529DC"/>
    <w:rsid w:val="000536EE"/>
    <w:rsid w:val="0005484D"/>
    <w:rsid w:val="00060EDF"/>
    <w:rsid w:val="00060FAC"/>
    <w:rsid w:val="00062D1A"/>
    <w:rsid w:val="00063CF9"/>
    <w:rsid w:val="000641E5"/>
    <w:rsid w:val="00071B75"/>
    <w:rsid w:val="00072C48"/>
    <w:rsid w:val="00072DFF"/>
    <w:rsid w:val="00072E5B"/>
    <w:rsid w:val="00073714"/>
    <w:rsid w:val="00073950"/>
    <w:rsid w:val="00074091"/>
    <w:rsid w:val="00075B81"/>
    <w:rsid w:val="000761BF"/>
    <w:rsid w:val="00085FD2"/>
    <w:rsid w:val="00086C33"/>
    <w:rsid w:val="00090A3F"/>
    <w:rsid w:val="00091CDF"/>
    <w:rsid w:val="0009348A"/>
    <w:rsid w:val="00096478"/>
    <w:rsid w:val="00097C0F"/>
    <w:rsid w:val="00097EFC"/>
    <w:rsid w:val="000A03F8"/>
    <w:rsid w:val="000A49F1"/>
    <w:rsid w:val="000A68FA"/>
    <w:rsid w:val="000A6DDA"/>
    <w:rsid w:val="000B1E3C"/>
    <w:rsid w:val="000B4956"/>
    <w:rsid w:val="000B4961"/>
    <w:rsid w:val="000B623F"/>
    <w:rsid w:val="000B7BD4"/>
    <w:rsid w:val="000C35E8"/>
    <w:rsid w:val="000D0406"/>
    <w:rsid w:val="000D1B9A"/>
    <w:rsid w:val="000D1BFA"/>
    <w:rsid w:val="000D2F96"/>
    <w:rsid w:val="000D7632"/>
    <w:rsid w:val="000D7CBB"/>
    <w:rsid w:val="000E13A9"/>
    <w:rsid w:val="000E2881"/>
    <w:rsid w:val="000E4904"/>
    <w:rsid w:val="000F07E1"/>
    <w:rsid w:val="000F0CF0"/>
    <w:rsid w:val="000F49FF"/>
    <w:rsid w:val="000F4CA7"/>
    <w:rsid w:val="000F52AC"/>
    <w:rsid w:val="000F5ABC"/>
    <w:rsid w:val="000F6B50"/>
    <w:rsid w:val="001030A2"/>
    <w:rsid w:val="00103BFC"/>
    <w:rsid w:val="001103BC"/>
    <w:rsid w:val="00112C2F"/>
    <w:rsid w:val="0011396A"/>
    <w:rsid w:val="00115C3C"/>
    <w:rsid w:val="00117756"/>
    <w:rsid w:val="001204EC"/>
    <w:rsid w:val="00123236"/>
    <w:rsid w:val="00124B87"/>
    <w:rsid w:val="001266E4"/>
    <w:rsid w:val="00131E09"/>
    <w:rsid w:val="00135557"/>
    <w:rsid w:val="00144977"/>
    <w:rsid w:val="001515F5"/>
    <w:rsid w:val="001518CC"/>
    <w:rsid w:val="0015212C"/>
    <w:rsid w:val="0015439B"/>
    <w:rsid w:val="00157A0A"/>
    <w:rsid w:val="00157C47"/>
    <w:rsid w:val="0016196A"/>
    <w:rsid w:val="00163765"/>
    <w:rsid w:val="00165819"/>
    <w:rsid w:val="001708D2"/>
    <w:rsid w:val="00171896"/>
    <w:rsid w:val="00172102"/>
    <w:rsid w:val="00176A13"/>
    <w:rsid w:val="001850B0"/>
    <w:rsid w:val="0018528F"/>
    <w:rsid w:val="001861F5"/>
    <w:rsid w:val="00187E80"/>
    <w:rsid w:val="00191580"/>
    <w:rsid w:val="00192E42"/>
    <w:rsid w:val="001932DE"/>
    <w:rsid w:val="0019413E"/>
    <w:rsid w:val="001A36E6"/>
    <w:rsid w:val="001A73BC"/>
    <w:rsid w:val="001B127C"/>
    <w:rsid w:val="001B4D4A"/>
    <w:rsid w:val="001B53E6"/>
    <w:rsid w:val="001B7B0C"/>
    <w:rsid w:val="001C6DC8"/>
    <w:rsid w:val="001D612A"/>
    <w:rsid w:val="001D66EC"/>
    <w:rsid w:val="001D69A2"/>
    <w:rsid w:val="001D7EC9"/>
    <w:rsid w:val="001E0E1E"/>
    <w:rsid w:val="001E1F49"/>
    <w:rsid w:val="001E2893"/>
    <w:rsid w:val="001E3AEA"/>
    <w:rsid w:val="001E72DC"/>
    <w:rsid w:val="001E7329"/>
    <w:rsid w:val="001F33F1"/>
    <w:rsid w:val="001F3816"/>
    <w:rsid w:val="001F6115"/>
    <w:rsid w:val="001F74D2"/>
    <w:rsid w:val="00200026"/>
    <w:rsid w:val="00200414"/>
    <w:rsid w:val="00201985"/>
    <w:rsid w:val="002031DC"/>
    <w:rsid w:val="0020323B"/>
    <w:rsid w:val="002105C7"/>
    <w:rsid w:val="0021284C"/>
    <w:rsid w:val="00213C66"/>
    <w:rsid w:val="0022121C"/>
    <w:rsid w:val="00221ED8"/>
    <w:rsid w:val="00224DAF"/>
    <w:rsid w:val="00226F98"/>
    <w:rsid w:val="002270BF"/>
    <w:rsid w:val="00235528"/>
    <w:rsid w:val="002365BF"/>
    <w:rsid w:val="002369E5"/>
    <w:rsid w:val="00236E8C"/>
    <w:rsid w:val="002466A4"/>
    <w:rsid w:val="002539FA"/>
    <w:rsid w:val="00253FDA"/>
    <w:rsid w:val="0026227A"/>
    <w:rsid w:val="00264646"/>
    <w:rsid w:val="00264B38"/>
    <w:rsid w:val="00265158"/>
    <w:rsid w:val="00270C53"/>
    <w:rsid w:val="002712AD"/>
    <w:rsid w:val="00272A8E"/>
    <w:rsid w:val="00280EFC"/>
    <w:rsid w:val="00281F82"/>
    <w:rsid w:val="00282EA2"/>
    <w:rsid w:val="00284109"/>
    <w:rsid w:val="002847A8"/>
    <w:rsid w:val="00293EF1"/>
    <w:rsid w:val="00295038"/>
    <w:rsid w:val="002A0316"/>
    <w:rsid w:val="002A0C97"/>
    <w:rsid w:val="002A1C44"/>
    <w:rsid w:val="002A28A9"/>
    <w:rsid w:val="002A3A37"/>
    <w:rsid w:val="002A46DF"/>
    <w:rsid w:val="002A48EC"/>
    <w:rsid w:val="002A68E2"/>
    <w:rsid w:val="002B310F"/>
    <w:rsid w:val="002B5635"/>
    <w:rsid w:val="002B6912"/>
    <w:rsid w:val="002B7AE0"/>
    <w:rsid w:val="002C3BA9"/>
    <w:rsid w:val="002C3E90"/>
    <w:rsid w:val="002C4B6C"/>
    <w:rsid w:val="002C5364"/>
    <w:rsid w:val="002C6F4A"/>
    <w:rsid w:val="002D15D0"/>
    <w:rsid w:val="002D3402"/>
    <w:rsid w:val="002E02F6"/>
    <w:rsid w:val="002E38AA"/>
    <w:rsid w:val="002E51B8"/>
    <w:rsid w:val="002E6A69"/>
    <w:rsid w:val="002F15AC"/>
    <w:rsid w:val="002F1E26"/>
    <w:rsid w:val="002F546E"/>
    <w:rsid w:val="002F6385"/>
    <w:rsid w:val="0030119A"/>
    <w:rsid w:val="003039F7"/>
    <w:rsid w:val="003079E9"/>
    <w:rsid w:val="00311982"/>
    <w:rsid w:val="00315CAC"/>
    <w:rsid w:val="00317C5E"/>
    <w:rsid w:val="003206B6"/>
    <w:rsid w:val="003230DB"/>
    <w:rsid w:val="003238AB"/>
    <w:rsid w:val="003347B2"/>
    <w:rsid w:val="00335BCC"/>
    <w:rsid w:val="00337F31"/>
    <w:rsid w:val="00340C4B"/>
    <w:rsid w:val="0034257D"/>
    <w:rsid w:val="0034419B"/>
    <w:rsid w:val="003474B3"/>
    <w:rsid w:val="00350977"/>
    <w:rsid w:val="00350E2F"/>
    <w:rsid w:val="003525E8"/>
    <w:rsid w:val="00352687"/>
    <w:rsid w:val="0035279B"/>
    <w:rsid w:val="003537ED"/>
    <w:rsid w:val="0035519A"/>
    <w:rsid w:val="00355F11"/>
    <w:rsid w:val="00356455"/>
    <w:rsid w:val="0035756E"/>
    <w:rsid w:val="003629E9"/>
    <w:rsid w:val="003633B0"/>
    <w:rsid w:val="0036364D"/>
    <w:rsid w:val="00363E00"/>
    <w:rsid w:val="00365DAB"/>
    <w:rsid w:val="00367F73"/>
    <w:rsid w:val="00372115"/>
    <w:rsid w:val="00372A9B"/>
    <w:rsid w:val="00374B3D"/>
    <w:rsid w:val="00377A59"/>
    <w:rsid w:val="003803D4"/>
    <w:rsid w:val="003825F1"/>
    <w:rsid w:val="003826A5"/>
    <w:rsid w:val="00384D90"/>
    <w:rsid w:val="00387990"/>
    <w:rsid w:val="003917A0"/>
    <w:rsid w:val="00392F33"/>
    <w:rsid w:val="00394227"/>
    <w:rsid w:val="003A0DB1"/>
    <w:rsid w:val="003A15E2"/>
    <w:rsid w:val="003A463E"/>
    <w:rsid w:val="003A4A26"/>
    <w:rsid w:val="003A4A39"/>
    <w:rsid w:val="003A6193"/>
    <w:rsid w:val="003B0E7E"/>
    <w:rsid w:val="003B0F53"/>
    <w:rsid w:val="003B11A4"/>
    <w:rsid w:val="003B1E9B"/>
    <w:rsid w:val="003B4D29"/>
    <w:rsid w:val="003B7286"/>
    <w:rsid w:val="003C02A5"/>
    <w:rsid w:val="003C09ED"/>
    <w:rsid w:val="003C2FCA"/>
    <w:rsid w:val="003C3EE5"/>
    <w:rsid w:val="003C4A1E"/>
    <w:rsid w:val="003C6FAD"/>
    <w:rsid w:val="003D0548"/>
    <w:rsid w:val="003D6DEE"/>
    <w:rsid w:val="003D6E8F"/>
    <w:rsid w:val="003D7905"/>
    <w:rsid w:val="003E09C8"/>
    <w:rsid w:val="003E241B"/>
    <w:rsid w:val="003E3DB8"/>
    <w:rsid w:val="003E4DAA"/>
    <w:rsid w:val="003E6254"/>
    <w:rsid w:val="003E7A8F"/>
    <w:rsid w:val="003E7BFD"/>
    <w:rsid w:val="003F4396"/>
    <w:rsid w:val="003F4B6C"/>
    <w:rsid w:val="003F579A"/>
    <w:rsid w:val="00403411"/>
    <w:rsid w:val="00405DAA"/>
    <w:rsid w:val="00407E24"/>
    <w:rsid w:val="00410263"/>
    <w:rsid w:val="00411ACB"/>
    <w:rsid w:val="00415E76"/>
    <w:rsid w:val="00416608"/>
    <w:rsid w:val="00423B66"/>
    <w:rsid w:val="004260AE"/>
    <w:rsid w:val="00426F7C"/>
    <w:rsid w:val="00427BF2"/>
    <w:rsid w:val="004321F7"/>
    <w:rsid w:val="0043268E"/>
    <w:rsid w:val="004340AE"/>
    <w:rsid w:val="004423E2"/>
    <w:rsid w:val="00445784"/>
    <w:rsid w:val="00447DA2"/>
    <w:rsid w:val="004505FB"/>
    <w:rsid w:val="00450BE3"/>
    <w:rsid w:val="004521FD"/>
    <w:rsid w:val="00453F97"/>
    <w:rsid w:val="004604B6"/>
    <w:rsid w:val="00467163"/>
    <w:rsid w:val="00470FE5"/>
    <w:rsid w:val="00471847"/>
    <w:rsid w:val="00472258"/>
    <w:rsid w:val="004751B3"/>
    <w:rsid w:val="0048101A"/>
    <w:rsid w:val="00481EBD"/>
    <w:rsid w:val="00482D48"/>
    <w:rsid w:val="00486492"/>
    <w:rsid w:val="004904EF"/>
    <w:rsid w:val="0049057C"/>
    <w:rsid w:val="00490D31"/>
    <w:rsid w:val="00492029"/>
    <w:rsid w:val="004950BB"/>
    <w:rsid w:val="00497EE4"/>
    <w:rsid w:val="004A139A"/>
    <w:rsid w:val="004A37B2"/>
    <w:rsid w:val="004A702A"/>
    <w:rsid w:val="004B0445"/>
    <w:rsid w:val="004B0E3B"/>
    <w:rsid w:val="004B4365"/>
    <w:rsid w:val="004B5876"/>
    <w:rsid w:val="004C003D"/>
    <w:rsid w:val="004C1969"/>
    <w:rsid w:val="004C3AA0"/>
    <w:rsid w:val="004C3F40"/>
    <w:rsid w:val="004C6100"/>
    <w:rsid w:val="004C6202"/>
    <w:rsid w:val="004C62F1"/>
    <w:rsid w:val="004D293B"/>
    <w:rsid w:val="004D3C76"/>
    <w:rsid w:val="004D7816"/>
    <w:rsid w:val="004E3817"/>
    <w:rsid w:val="004E571A"/>
    <w:rsid w:val="004E64DE"/>
    <w:rsid w:val="004E7717"/>
    <w:rsid w:val="004F2AE8"/>
    <w:rsid w:val="004F5D3F"/>
    <w:rsid w:val="004F62C7"/>
    <w:rsid w:val="004F6614"/>
    <w:rsid w:val="00505FD6"/>
    <w:rsid w:val="00507E76"/>
    <w:rsid w:val="00510605"/>
    <w:rsid w:val="00510CB5"/>
    <w:rsid w:val="005136A5"/>
    <w:rsid w:val="0051411A"/>
    <w:rsid w:val="00520013"/>
    <w:rsid w:val="0052131E"/>
    <w:rsid w:val="00521410"/>
    <w:rsid w:val="005227F0"/>
    <w:rsid w:val="00525B67"/>
    <w:rsid w:val="00526483"/>
    <w:rsid w:val="00526601"/>
    <w:rsid w:val="00526BA3"/>
    <w:rsid w:val="00527C26"/>
    <w:rsid w:val="0053462E"/>
    <w:rsid w:val="0053489D"/>
    <w:rsid w:val="00534E1D"/>
    <w:rsid w:val="005423ED"/>
    <w:rsid w:val="00544067"/>
    <w:rsid w:val="00547158"/>
    <w:rsid w:val="00551359"/>
    <w:rsid w:val="0055287D"/>
    <w:rsid w:val="005548D5"/>
    <w:rsid w:val="00555DE9"/>
    <w:rsid w:val="00556C63"/>
    <w:rsid w:val="00557472"/>
    <w:rsid w:val="00562615"/>
    <w:rsid w:val="005731E1"/>
    <w:rsid w:val="00573A32"/>
    <w:rsid w:val="0057462C"/>
    <w:rsid w:val="00576292"/>
    <w:rsid w:val="005768A3"/>
    <w:rsid w:val="00580F69"/>
    <w:rsid w:val="005822A9"/>
    <w:rsid w:val="0058369A"/>
    <w:rsid w:val="00590411"/>
    <w:rsid w:val="00590589"/>
    <w:rsid w:val="00590B8A"/>
    <w:rsid w:val="00591CF8"/>
    <w:rsid w:val="005926F0"/>
    <w:rsid w:val="00593ECB"/>
    <w:rsid w:val="0059476E"/>
    <w:rsid w:val="00595B48"/>
    <w:rsid w:val="00596327"/>
    <w:rsid w:val="005A32CF"/>
    <w:rsid w:val="005A451F"/>
    <w:rsid w:val="005B22D4"/>
    <w:rsid w:val="005B3273"/>
    <w:rsid w:val="005B6B13"/>
    <w:rsid w:val="005B7FA5"/>
    <w:rsid w:val="005C0B4C"/>
    <w:rsid w:val="005C63E3"/>
    <w:rsid w:val="005C65CB"/>
    <w:rsid w:val="005D12B7"/>
    <w:rsid w:val="005D1488"/>
    <w:rsid w:val="005D3A9B"/>
    <w:rsid w:val="005D3DF3"/>
    <w:rsid w:val="005D43D9"/>
    <w:rsid w:val="005E4D14"/>
    <w:rsid w:val="005E52C8"/>
    <w:rsid w:val="005E553E"/>
    <w:rsid w:val="005E79CC"/>
    <w:rsid w:val="005E7EBB"/>
    <w:rsid w:val="005F3107"/>
    <w:rsid w:val="005F4267"/>
    <w:rsid w:val="005F4717"/>
    <w:rsid w:val="005F51AF"/>
    <w:rsid w:val="005F760B"/>
    <w:rsid w:val="005F76EB"/>
    <w:rsid w:val="00601EF8"/>
    <w:rsid w:val="00603A41"/>
    <w:rsid w:val="00604777"/>
    <w:rsid w:val="006061E2"/>
    <w:rsid w:val="006153C4"/>
    <w:rsid w:val="00617683"/>
    <w:rsid w:val="006200D7"/>
    <w:rsid w:val="00621480"/>
    <w:rsid w:val="00621C41"/>
    <w:rsid w:val="0062330E"/>
    <w:rsid w:val="00627F55"/>
    <w:rsid w:val="0063087B"/>
    <w:rsid w:val="00632EDB"/>
    <w:rsid w:val="006351BF"/>
    <w:rsid w:val="0063615B"/>
    <w:rsid w:val="006402F3"/>
    <w:rsid w:val="00643A05"/>
    <w:rsid w:val="00643C0D"/>
    <w:rsid w:val="0064646E"/>
    <w:rsid w:val="00650C10"/>
    <w:rsid w:val="00654F4E"/>
    <w:rsid w:val="00655A45"/>
    <w:rsid w:val="00656337"/>
    <w:rsid w:val="006576C7"/>
    <w:rsid w:val="00660AEE"/>
    <w:rsid w:val="006675B3"/>
    <w:rsid w:val="00670528"/>
    <w:rsid w:val="00670929"/>
    <w:rsid w:val="00671E9D"/>
    <w:rsid w:val="0067283E"/>
    <w:rsid w:val="0067759D"/>
    <w:rsid w:val="00680E0D"/>
    <w:rsid w:val="00682BB3"/>
    <w:rsid w:val="006844FA"/>
    <w:rsid w:val="00684E49"/>
    <w:rsid w:val="00685B8E"/>
    <w:rsid w:val="006875E8"/>
    <w:rsid w:val="00690F8D"/>
    <w:rsid w:val="006917CC"/>
    <w:rsid w:val="00692664"/>
    <w:rsid w:val="00694634"/>
    <w:rsid w:val="0069521D"/>
    <w:rsid w:val="006953C3"/>
    <w:rsid w:val="00697390"/>
    <w:rsid w:val="006A0154"/>
    <w:rsid w:val="006A4562"/>
    <w:rsid w:val="006A7CE4"/>
    <w:rsid w:val="006B09C6"/>
    <w:rsid w:val="006B09ED"/>
    <w:rsid w:val="006B2C19"/>
    <w:rsid w:val="006B5F21"/>
    <w:rsid w:val="006B6B31"/>
    <w:rsid w:val="006C023F"/>
    <w:rsid w:val="006C677F"/>
    <w:rsid w:val="006C6D73"/>
    <w:rsid w:val="006C7B0D"/>
    <w:rsid w:val="006D208C"/>
    <w:rsid w:val="006D3C4B"/>
    <w:rsid w:val="006D4571"/>
    <w:rsid w:val="006D5271"/>
    <w:rsid w:val="006E2B68"/>
    <w:rsid w:val="006E5165"/>
    <w:rsid w:val="006E7445"/>
    <w:rsid w:val="006F26E6"/>
    <w:rsid w:val="006F40D6"/>
    <w:rsid w:val="006F6231"/>
    <w:rsid w:val="0070033A"/>
    <w:rsid w:val="00701135"/>
    <w:rsid w:val="00703ABC"/>
    <w:rsid w:val="00706874"/>
    <w:rsid w:val="00710E04"/>
    <w:rsid w:val="007126FB"/>
    <w:rsid w:val="00715332"/>
    <w:rsid w:val="00720153"/>
    <w:rsid w:val="00720B0B"/>
    <w:rsid w:val="00724141"/>
    <w:rsid w:val="00726227"/>
    <w:rsid w:val="00740604"/>
    <w:rsid w:val="007413C7"/>
    <w:rsid w:val="00751E55"/>
    <w:rsid w:val="00753B1E"/>
    <w:rsid w:val="00755A55"/>
    <w:rsid w:val="00755CEB"/>
    <w:rsid w:val="00756A5F"/>
    <w:rsid w:val="00760D8F"/>
    <w:rsid w:val="00763CD9"/>
    <w:rsid w:val="00764721"/>
    <w:rsid w:val="00770301"/>
    <w:rsid w:val="00772B07"/>
    <w:rsid w:val="00772F3D"/>
    <w:rsid w:val="007757F2"/>
    <w:rsid w:val="0077752B"/>
    <w:rsid w:val="0078007D"/>
    <w:rsid w:val="00781746"/>
    <w:rsid w:val="00781933"/>
    <w:rsid w:val="00782963"/>
    <w:rsid w:val="007833A8"/>
    <w:rsid w:val="00783F18"/>
    <w:rsid w:val="007862F3"/>
    <w:rsid w:val="00792F19"/>
    <w:rsid w:val="007945CA"/>
    <w:rsid w:val="007A472B"/>
    <w:rsid w:val="007A69DC"/>
    <w:rsid w:val="007A781B"/>
    <w:rsid w:val="007B09B2"/>
    <w:rsid w:val="007B09D1"/>
    <w:rsid w:val="007B38EA"/>
    <w:rsid w:val="007B4535"/>
    <w:rsid w:val="007B45F2"/>
    <w:rsid w:val="007C5672"/>
    <w:rsid w:val="007C743B"/>
    <w:rsid w:val="007C7FC6"/>
    <w:rsid w:val="007D15A9"/>
    <w:rsid w:val="007D2022"/>
    <w:rsid w:val="007D36D6"/>
    <w:rsid w:val="007E043E"/>
    <w:rsid w:val="007E1821"/>
    <w:rsid w:val="007E31BD"/>
    <w:rsid w:val="007E31F4"/>
    <w:rsid w:val="007E43AB"/>
    <w:rsid w:val="007E4670"/>
    <w:rsid w:val="007F40E2"/>
    <w:rsid w:val="007F5F8D"/>
    <w:rsid w:val="007F69B1"/>
    <w:rsid w:val="00801A50"/>
    <w:rsid w:val="00805B43"/>
    <w:rsid w:val="0081238C"/>
    <w:rsid w:val="00812E79"/>
    <w:rsid w:val="008142CE"/>
    <w:rsid w:val="008147BC"/>
    <w:rsid w:val="00814D97"/>
    <w:rsid w:val="008248EF"/>
    <w:rsid w:val="0083037D"/>
    <w:rsid w:val="00835AFC"/>
    <w:rsid w:val="008364F1"/>
    <w:rsid w:val="00836897"/>
    <w:rsid w:val="00836BD9"/>
    <w:rsid w:val="008400B3"/>
    <w:rsid w:val="00841602"/>
    <w:rsid w:val="00841D5B"/>
    <w:rsid w:val="00846D04"/>
    <w:rsid w:val="00847DA5"/>
    <w:rsid w:val="00854C19"/>
    <w:rsid w:val="00860B94"/>
    <w:rsid w:val="00860C04"/>
    <w:rsid w:val="008648D8"/>
    <w:rsid w:val="00865CA4"/>
    <w:rsid w:val="00867864"/>
    <w:rsid w:val="00867F28"/>
    <w:rsid w:val="0087100C"/>
    <w:rsid w:val="008823E1"/>
    <w:rsid w:val="00885507"/>
    <w:rsid w:val="00885DEA"/>
    <w:rsid w:val="00885E67"/>
    <w:rsid w:val="008A425F"/>
    <w:rsid w:val="008A6679"/>
    <w:rsid w:val="008B020F"/>
    <w:rsid w:val="008B2B5B"/>
    <w:rsid w:val="008B2D8C"/>
    <w:rsid w:val="008B5102"/>
    <w:rsid w:val="008B7056"/>
    <w:rsid w:val="008B74D4"/>
    <w:rsid w:val="008C3676"/>
    <w:rsid w:val="008C43D3"/>
    <w:rsid w:val="008C5F48"/>
    <w:rsid w:val="008C7745"/>
    <w:rsid w:val="008D2477"/>
    <w:rsid w:val="008D5135"/>
    <w:rsid w:val="008D659D"/>
    <w:rsid w:val="008E1052"/>
    <w:rsid w:val="008E1BDA"/>
    <w:rsid w:val="008E2F29"/>
    <w:rsid w:val="008E3060"/>
    <w:rsid w:val="008E315A"/>
    <w:rsid w:val="008E3A93"/>
    <w:rsid w:val="008E55C2"/>
    <w:rsid w:val="008E69B0"/>
    <w:rsid w:val="008F17C4"/>
    <w:rsid w:val="008F21B8"/>
    <w:rsid w:val="008F3951"/>
    <w:rsid w:val="00902672"/>
    <w:rsid w:val="0090756C"/>
    <w:rsid w:val="00907813"/>
    <w:rsid w:val="0091012B"/>
    <w:rsid w:val="00913D30"/>
    <w:rsid w:val="00916427"/>
    <w:rsid w:val="00917D2E"/>
    <w:rsid w:val="00924AA3"/>
    <w:rsid w:val="00924EF0"/>
    <w:rsid w:val="00926910"/>
    <w:rsid w:val="00930828"/>
    <w:rsid w:val="00932B4D"/>
    <w:rsid w:val="00941629"/>
    <w:rsid w:val="00944C53"/>
    <w:rsid w:val="00945CE2"/>
    <w:rsid w:val="009516B0"/>
    <w:rsid w:val="00953A88"/>
    <w:rsid w:val="00957AB4"/>
    <w:rsid w:val="00961FC0"/>
    <w:rsid w:val="009624AD"/>
    <w:rsid w:val="00962AD7"/>
    <w:rsid w:val="00967737"/>
    <w:rsid w:val="009721BC"/>
    <w:rsid w:val="00972D5D"/>
    <w:rsid w:val="00973E2C"/>
    <w:rsid w:val="00975619"/>
    <w:rsid w:val="009855A7"/>
    <w:rsid w:val="00992068"/>
    <w:rsid w:val="00997721"/>
    <w:rsid w:val="009A0F9C"/>
    <w:rsid w:val="009A134D"/>
    <w:rsid w:val="009A2B79"/>
    <w:rsid w:val="009A3FB8"/>
    <w:rsid w:val="009B4C8B"/>
    <w:rsid w:val="009B6EC6"/>
    <w:rsid w:val="009B788A"/>
    <w:rsid w:val="009C19D0"/>
    <w:rsid w:val="009C5623"/>
    <w:rsid w:val="009C706C"/>
    <w:rsid w:val="009D0425"/>
    <w:rsid w:val="009D2D0A"/>
    <w:rsid w:val="009D3FA5"/>
    <w:rsid w:val="009D48EF"/>
    <w:rsid w:val="009E116E"/>
    <w:rsid w:val="009E24EF"/>
    <w:rsid w:val="009E311A"/>
    <w:rsid w:val="009E662B"/>
    <w:rsid w:val="009F69D1"/>
    <w:rsid w:val="00A0029F"/>
    <w:rsid w:val="00A00D90"/>
    <w:rsid w:val="00A05A67"/>
    <w:rsid w:val="00A05A6B"/>
    <w:rsid w:val="00A07D55"/>
    <w:rsid w:val="00A11C9D"/>
    <w:rsid w:val="00A11E51"/>
    <w:rsid w:val="00A11F2C"/>
    <w:rsid w:val="00A12B21"/>
    <w:rsid w:val="00A13300"/>
    <w:rsid w:val="00A138FD"/>
    <w:rsid w:val="00A1554D"/>
    <w:rsid w:val="00A20276"/>
    <w:rsid w:val="00A21C41"/>
    <w:rsid w:val="00A25798"/>
    <w:rsid w:val="00A25AD0"/>
    <w:rsid w:val="00A277CF"/>
    <w:rsid w:val="00A32050"/>
    <w:rsid w:val="00A40E51"/>
    <w:rsid w:val="00A44780"/>
    <w:rsid w:val="00A468C7"/>
    <w:rsid w:val="00A5238A"/>
    <w:rsid w:val="00A526D1"/>
    <w:rsid w:val="00A54072"/>
    <w:rsid w:val="00A54682"/>
    <w:rsid w:val="00A5795E"/>
    <w:rsid w:val="00A65424"/>
    <w:rsid w:val="00A66A55"/>
    <w:rsid w:val="00A709EF"/>
    <w:rsid w:val="00A70C2A"/>
    <w:rsid w:val="00A729AC"/>
    <w:rsid w:val="00A80502"/>
    <w:rsid w:val="00A868D0"/>
    <w:rsid w:val="00A86A0D"/>
    <w:rsid w:val="00A91C89"/>
    <w:rsid w:val="00A93085"/>
    <w:rsid w:val="00A94868"/>
    <w:rsid w:val="00A94E59"/>
    <w:rsid w:val="00AA19EA"/>
    <w:rsid w:val="00AA2A68"/>
    <w:rsid w:val="00AA3153"/>
    <w:rsid w:val="00AA3D95"/>
    <w:rsid w:val="00AA55CC"/>
    <w:rsid w:val="00AB401E"/>
    <w:rsid w:val="00AC00B4"/>
    <w:rsid w:val="00AC0106"/>
    <w:rsid w:val="00AC18EA"/>
    <w:rsid w:val="00AC1EB8"/>
    <w:rsid w:val="00AD05E1"/>
    <w:rsid w:val="00AD36CF"/>
    <w:rsid w:val="00AD4F0E"/>
    <w:rsid w:val="00AE025E"/>
    <w:rsid w:val="00AE3ACD"/>
    <w:rsid w:val="00AE53AE"/>
    <w:rsid w:val="00AE62F9"/>
    <w:rsid w:val="00AE793B"/>
    <w:rsid w:val="00AF430D"/>
    <w:rsid w:val="00AF4C68"/>
    <w:rsid w:val="00B02CBA"/>
    <w:rsid w:val="00B04E07"/>
    <w:rsid w:val="00B04FB0"/>
    <w:rsid w:val="00B051B8"/>
    <w:rsid w:val="00B1300E"/>
    <w:rsid w:val="00B13B63"/>
    <w:rsid w:val="00B17A92"/>
    <w:rsid w:val="00B2364E"/>
    <w:rsid w:val="00B248FA"/>
    <w:rsid w:val="00B26244"/>
    <w:rsid w:val="00B269FE"/>
    <w:rsid w:val="00B3024F"/>
    <w:rsid w:val="00B316BD"/>
    <w:rsid w:val="00B32FBA"/>
    <w:rsid w:val="00B35A42"/>
    <w:rsid w:val="00B36DDD"/>
    <w:rsid w:val="00B4099E"/>
    <w:rsid w:val="00B425AE"/>
    <w:rsid w:val="00B43B24"/>
    <w:rsid w:val="00B44094"/>
    <w:rsid w:val="00B459FC"/>
    <w:rsid w:val="00B460B8"/>
    <w:rsid w:val="00B47D10"/>
    <w:rsid w:val="00B50245"/>
    <w:rsid w:val="00B513B2"/>
    <w:rsid w:val="00B542E8"/>
    <w:rsid w:val="00B56E28"/>
    <w:rsid w:val="00B57428"/>
    <w:rsid w:val="00B57E6D"/>
    <w:rsid w:val="00B606AA"/>
    <w:rsid w:val="00B60FA5"/>
    <w:rsid w:val="00B61FC7"/>
    <w:rsid w:val="00B63934"/>
    <w:rsid w:val="00B7203F"/>
    <w:rsid w:val="00B72A77"/>
    <w:rsid w:val="00B75DA3"/>
    <w:rsid w:val="00B812F9"/>
    <w:rsid w:val="00B81666"/>
    <w:rsid w:val="00B85ABB"/>
    <w:rsid w:val="00B86C45"/>
    <w:rsid w:val="00B87550"/>
    <w:rsid w:val="00B9128A"/>
    <w:rsid w:val="00B936DD"/>
    <w:rsid w:val="00B9409B"/>
    <w:rsid w:val="00B942AE"/>
    <w:rsid w:val="00BA05ED"/>
    <w:rsid w:val="00BA064A"/>
    <w:rsid w:val="00BA49E5"/>
    <w:rsid w:val="00BA5092"/>
    <w:rsid w:val="00BA50D3"/>
    <w:rsid w:val="00BA63A4"/>
    <w:rsid w:val="00BB0A86"/>
    <w:rsid w:val="00BC004C"/>
    <w:rsid w:val="00BC1C3E"/>
    <w:rsid w:val="00BC48AA"/>
    <w:rsid w:val="00BC5655"/>
    <w:rsid w:val="00BC61E3"/>
    <w:rsid w:val="00BD12E9"/>
    <w:rsid w:val="00BD1BF8"/>
    <w:rsid w:val="00BD1DAC"/>
    <w:rsid w:val="00BD5500"/>
    <w:rsid w:val="00BD611A"/>
    <w:rsid w:val="00BD72B2"/>
    <w:rsid w:val="00BE0EB1"/>
    <w:rsid w:val="00BE1368"/>
    <w:rsid w:val="00BE25D4"/>
    <w:rsid w:val="00BE4FDC"/>
    <w:rsid w:val="00BE633B"/>
    <w:rsid w:val="00BF058C"/>
    <w:rsid w:val="00BF0D9A"/>
    <w:rsid w:val="00BF1A9A"/>
    <w:rsid w:val="00BF2EE3"/>
    <w:rsid w:val="00BF41DE"/>
    <w:rsid w:val="00BF5727"/>
    <w:rsid w:val="00BF777C"/>
    <w:rsid w:val="00BF7B8F"/>
    <w:rsid w:val="00C03665"/>
    <w:rsid w:val="00C113D8"/>
    <w:rsid w:val="00C12FF0"/>
    <w:rsid w:val="00C21ED9"/>
    <w:rsid w:val="00C23EE2"/>
    <w:rsid w:val="00C242E2"/>
    <w:rsid w:val="00C279B9"/>
    <w:rsid w:val="00C3127E"/>
    <w:rsid w:val="00C33E25"/>
    <w:rsid w:val="00C370F6"/>
    <w:rsid w:val="00C37752"/>
    <w:rsid w:val="00C42F3D"/>
    <w:rsid w:val="00C43079"/>
    <w:rsid w:val="00C43935"/>
    <w:rsid w:val="00C46B4B"/>
    <w:rsid w:val="00C47DA8"/>
    <w:rsid w:val="00C516AA"/>
    <w:rsid w:val="00C54805"/>
    <w:rsid w:val="00C627CE"/>
    <w:rsid w:val="00C644A1"/>
    <w:rsid w:val="00C668F7"/>
    <w:rsid w:val="00C66A29"/>
    <w:rsid w:val="00C66B13"/>
    <w:rsid w:val="00C707D1"/>
    <w:rsid w:val="00C707E4"/>
    <w:rsid w:val="00C70F72"/>
    <w:rsid w:val="00C7254D"/>
    <w:rsid w:val="00C739B3"/>
    <w:rsid w:val="00C74B20"/>
    <w:rsid w:val="00C7534A"/>
    <w:rsid w:val="00C8315E"/>
    <w:rsid w:val="00C83573"/>
    <w:rsid w:val="00C83BF8"/>
    <w:rsid w:val="00C86383"/>
    <w:rsid w:val="00C914E3"/>
    <w:rsid w:val="00C9175B"/>
    <w:rsid w:val="00C92395"/>
    <w:rsid w:val="00C9247A"/>
    <w:rsid w:val="00C94E8B"/>
    <w:rsid w:val="00C954AD"/>
    <w:rsid w:val="00C96BB1"/>
    <w:rsid w:val="00C97719"/>
    <w:rsid w:val="00CA0759"/>
    <w:rsid w:val="00CA2EEE"/>
    <w:rsid w:val="00CA7ABF"/>
    <w:rsid w:val="00CB0524"/>
    <w:rsid w:val="00CB1ED4"/>
    <w:rsid w:val="00CB2844"/>
    <w:rsid w:val="00CB2D60"/>
    <w:rsid w:val="00CB3D90"/>
    <w:rsid w:val="00CC4F86"/>
    <w:rsid w:val="00CC5512"/>
    <w:rsid w:val="00CD3C11"/>
    <w:rsid w:val="00CE0917"/>
    <w:rsid w:val="00CE0E47"/>
    <w:rsid w:val="00CE10F9"/>
    <w:rsid w:val="00CE2D42"/>
    <w:rsid w:val="00CE5A6C"/>
    <w:rsid w:val="00CE63E1"/>
    <w:rsid w:val="00CF26F3"/>
    <w:rsid w:val="00CF3B8E"/>
    <w:rsid w:val="00CF6A5D"/>
    <w:rsid w:val="00CF7BB9"/>
    <w:rsid w:val="00D00301"/>
    <w:rsid w:val="00D03609"/>
    <w:rsid w:val="00D04B6C"/>
    <w:rsid w:val="00D05201"/>
    <w:rsid w:val="00D054EB"/>
    <w:rsid w:val="00D076BF"/>
    <w:rsid w:val="00D10706"/>
    <w:rsid w:val="00D11043"/>
    <w:rsid w:val="00D11D26"/>
    <w:rsid w:val="00D139D1"/>
    <w:rsid w:val="00D16383"/>
    <w:rsid w:val="00D200C0"/>
    <w:rsid w:val="00D20A8B"/>
    <w:rsid w:val="00D21078"/>
    <w:rsid w:val="00D234DD"/>
    <w:rsid w:val="00D27A7A"/>
    <w:rsid w:val="00D32F1C"/>
    <w:rsid w:val="00D34D46"/>
    <w:rsid w:val="00D35779"/>
    <w:rsid w:val="00D35ED6"/>
    <w:rsid w:val="00D36D38"/>
    <w:rsid w:val="00D37916"/>
    <w:rsid w:val="00D40841"/>
    <w:rsid w:val="00D4215D"/>
    <w:rsid w:val="00D50EEC"/>
    <w:rsid w:val="00D607F3"/>
    <w:rsid w:val="00D63169"/>
    <w:rsid w:val="00D64824"/>
    <w:rsid w:val="00D66AD9"/>
    <w:rsid w:val="00D67619"/>
    <w:rsid w:val="00D73369"/>
    <w:rsid w:val="00D75DEC"/>
    <w:rsid w:val="00D76279"/>
    <w:rsid w:val="00D80879"/>
    <w:rsid w:val="00D8201D"/>
    <w:rsid w:val="00D83FFC"/>
    <w:rsid w:val="00D870A9"/>
    <w:rsid w:val="00D93BE6"/>
    <w:rsid w:val="00D9474C"/>
    <w:rsid w:val="00D9524B"/>
    <w:rsid w:val="00D95DB7"/>
    <w:rsid w:val="00D9772B"/>
    <w:rsid w:val="00DA04D5"/>
    <w:rsid w:val="00DA2EBD"/>
    <w:rsid w:val="00DA6698"/>
    <w:rsid w:val="00DA71CA"/>
    <w:rsid w:val="00DB0569"/>
    <w:rsid w:val="00DB14F6"/>
    <w:rsid w:val="00DB1BC0"/>
    <w:rsid w:val="00DC081E"/>
    <w:rsid w:val="00DC33CC"/>
    <w:rsid w:val="00DC3B05"/>
    <w:rsid w:val="00DC4147"/>
    <w:rsid w:val="00DC50CE"/>
    <w:rsid w:val="00DC7CCC"/>
    <w:rsid w:val="00DD0160"/>
    <w:rsid w:val="00DD13F2"/>
    <w:rsid w:val="00DD1482"/>
    <w:rsid w:val="00DD34C6"/>
    <w:rsid w:val="00DD6933"/>
    <w:rsid w:val="00DF0776"/>
    <w:rsid w:val="00DF0D77"/>
    <w:rsid w:val="00DF1090"/>
    <w:rsid w:val="00DF1DB3"/>
    <w:rsid w:val="00DF6473"/>
    <w:rsid w:val="00DF703E"/>
    <w:rsid w:val="00DF795F"/>
    <w:rsid w:val="00E043FE"/>
    <w:rsid w:val="00E0630A"/>
    <w:rsid w:val="00E06C7E"/>
    <w:rsid w:val="00E10BBF"/>
    <w:rsid w:val="00E12386"/>
    <w:rsid w:val="00E1542C"/>
    <w:rsid w:val="00E21C97"/>
    <w:rsid w:val="00E227AA"/>
    <w:rsid w:val="00E30B7D"/>
    <w:rsid w:val="00E32E8F"/>
    <w:rsid w:val="00E333F0"/>
    <w:rsid w:val="00E33B4B"/>
    <w:rsid w:val="00E35B63"/>
    <w:rsid w:val="00E418F7"/>
    <w:rsid w:val="00E41BF5"/>
    <w:rsid w:val="00E44164"/>
    <w:rsid w:val="00E45820"/>
    <w:rsid w:val="00E50B2A"/>
    <w:rsid w:val="00E52C87"/>
    <w:rsid w:val="00E53877"/>
    <w:rsid w:val="00E54C8F"/>
    <w:rsid w:val="00E5574A"/>
    <w:rsid w:val="00E626FD"/>
    <w:rsid w:val="00E63588"/>
    <w:rsid w:val="00E63776"/>
    <w:rsid w:val="00E64247"/>
    <w:rsid w:val="00E71721"/>
    <w:rsid w:val="00E75F32"/>
    <w:rsid w:val="00E76F82"/>
    <w:rsid w:val="00E77533"/>
    <w:rsid w:val="00E84658"/>
    <w:rsid w:val="00E91FC5"/>
    <w:rsid w:val="00E923FA"/>
    <w:rsid w:val="00EA3E5C"/>
    <w:rsid w:val="00EA4A5C"/>
    <w:rsid w:val="00EA7EA2"/>
    <w:rsid w:val="00EB1DC7"/>
    <w:rsid w:val="00EC168D"/>
    <w:rsid w:val="00EC2EA8"/>
    <w:rsid w:val="00ED385B"/>
    <w:rsid w:val="00ED4562"/>
    <w:rsid w:val="00EE020B"/>
    <w:rsid w:val="00EE245E"/>
    <w:rsid w:val="00EE3CD0"/>
    <w:rsid w:val="00EE5A78"/>
    <w:rsid w:val="00EE6076"/>
    <w:rsid w:val="00EE7D12"/>
    <w:rsid w:val="00EF405E"/>
    <w:rsid w:val="00EF4BA3"/>
    <w:rsid w:val="00EF5815"/>
    <w:rsid w:val="00EF5CD3"/>
    <w:rsid w:val="00EF70B2"/>
    <w:rsid w:val="00F02D80"/>
    <w:rsid w:val="00F06D09"/>
    <w:rsid w:val="00F07C5F"/>
    <w:rsid w:val="00F133C5"/>
    <w:rsid w:val="00F13B07"/>
    <w:rsid w:val="00F1687E"/>
    <w:rsid w:val="00F16B83"/>
    <w:rsid w:val="00F21D13"/>
    <w:rsid w:val="00F2328D"/>
    <w:rsid w:val="00F2414C"/>
    <w:rsid w:val="00F32E27"/>
    <w:rsid w:val="00F355EC"/>
    <w:rsid w:val="00F362CD"/>
    <w:rsid w:val="00F403FB"/>
    <w:rsid w:val="00F4279F"/>
    <w:rsid w:val="00F445AE"/>
    <w:rsid w:val="00F44FB7"/>
    <w:rsid w:val="00F46CD2"/>
    <w:rsid w:val="00F47C5B"/>
    <w:rsid w:val="00F53D17"/>
    <w:rsid w:val="00F53F21"/>
    <w:rsid w:val="00F57380"/>
    <w:rsid w:val="00F62B99"/>
    <w:rsid w:val="00F633A5"/>
    <w:rsid w:val="00F63F7D"/>
    <w:rsid w:val="00F64EAA"/>
    <w:rsid w:val="00F65256"/>
    <w:rsid w:val="00F657B3"/>
    <w:rsid w:val="00F66943"/>
    <w:rsid w:val="00F73C5D"/>
    <w:rsid w:val="00F74AC5"/>
    <w:rsid w:val="00F77459"/>
    <w:rsid w:val="00F774BF"/>
    <w:rsid w:val="00F806C7"/>
    <w:rsid w:val="00F8088D"/>
    <w:rsid w:val="00F80FCD"/>
    <w:rsid w:val="00F859CA"/>
    <w:rsid w:val="00F90A00"/>
    <w:rsid w:val="00F90EFB"/>
    <w:rsid w:val="00F92AC7"/>
    <w:rsid w:val="00F937DE"/>
    <w:rsid w:val="00F97D66"/>
    <w:rsid w:val="00FA1764"/>
    <w:rsid w:val="00FA1F1F"/>
    <w:rsid w:val="00FA3C5C"/>
    <w:rsid w:val="00FA4119"/>
    <w:rsid w:val="00FB2AF7"/>
    <w:rsid w:val="00FB3034"/>
    <w:rsid w:val="00FB71CE"/>
    <w:rsid w:val="00FC2373"/>
    <w:rsid w:val="00FC262C"/>
    <w:rsid w:val="00FC4304"/>
    <w:rsid w:val="00FC6289"/>
    <w:rsid w:val="00FC79D0"/>
    <w:rsid w:val="00FC7F08"/>
    <w:rsid w:val="00FD0128"/>
    <w:rsid w:val="00FD0CF1"/>
    <w:rsid w:val="00FD2A96"/>
    <w:rsid w:val="00FD6C97"/>
    <w:rsid w:val="00FE1F73"/>
    <w:rsid w:val="00FE2759"/>
    <w:rsid w:val="00FE30FD"/>
    <w:rsid w:val="00FE3971"/>
    <w:rsid w:val="00FE504A"/>
    <w:rsid w:val="03B13B91"/>
    <w:rsid w:val="03C41820"/>
    <w:rsid w:val="057A6545"/>
    <w:rsid w:val="089D0254"/>
    <w:rsid w:val="0A854F34"/>
    <w:rsid w:val="0DC14B11"/>
    <w:rsid w:val="0FB74885"/>
    <w:rsid w:val="120E5E46"/>
    <w:rsid w:val="18985BA3"/>
    <w:rsid w:val="1D39622F"/>
    <w:rsid w:val="25CA5B12"/>
    <w:rsid w:val="285559B5"/>
    <w:rsid w:val="2FB16CF2"/>
    <w:rsid w:val="33A751F7"/>
    <w:rsid w:val="37D4271D"/>
    <w:rsid w:val="39632FA8"/>
    <w:rsid w:val="48647D38"/>
    <w:rsid w:val="4A9916CF"/>
    <w:rsid w:val="4FA565F9"/>
    <w:rsid w:val="511B0891"/>
    <w:rsid w:val="51E017D4"/>
    <w:rsid w:val="5B7324D7"/>
    <w:rsid w:val="5EC10073"/>
    <w:rsid w:val="5F994E19"/>
    <w:rsid w:val="60383A13"/>
    <w:rsid w:val="627B723E"/>
    <w:rsid w:val="63C45E74"/>
    <w:rsid w:val="69935017"/>
    <w:rsid w:val="6ACD4147"/>
    <w:rsid w:val="73AC02B2"/>
    <w:rsid w:val="74AF0DD4"/>
    <w:rsid w:val="74C5365C"/>
    <w:rsid w:val="7D561D7C"/>
    <w:rsid w:val="7E110080"/>
    <w:rsid w:val="7E4145F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uiPriority="39"/>
    <w:lsdException w:name="toc 6" w:uiPriority="39"/>
    <w:lsdException w:name="toc 7" w:uiPriority="39"/>
    <w:lsdException w:name="toc 8" w:uiPriority="39"/>
    <w:lsdException w:name="toc 9" w:uiPriority="39"/>
    <w:lsdException w:name="footnote text" w:semiHidden="0" w:qFormat="1"/>
    <w:lsdException w:name="annotation text" w:semiHidden="0" w:qFormat="1"/>
    <w:lsdException w:name="header" w:semiHidden="0" w:qFormat="1"/>
    <w:lsdException w:name="footer" w:semiHidden="0" w:qFormat="1"/>
    <w:lsdException w:name="caption" w:uiPriority="35" w:qFormat="1"/>
    <w:lsdException w:name="footnote reference" w:semiHidden="0" w:qFormat="1"/>
    <w:lsdException w:name="annotation reference" w:semiHidden="0"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lsdException w:name="Normal Table" w:qFormat="1"/>
    <w:lsdException w:name="annotation subject"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2395"/>
    <w:pPr>
      <w:widowControl w:val="0"/>
      <w:jc w:val="both"/>
    </w:pPr>
    <w:rPr>
      <w:rFonts w:eastAsia="微软雅黑"/>
      <w:kern w:val="2"/>
      <w:sz w:val="24"/>
      <w:szCs w:val="22"/>
    </w:rPr>
  </w:style>
  <w:style w:type="paragraph" w:styleId="1">
    <w:name w:val="heading 1"/>
    <w:basedOn w:val="a"/>
    <w:next w:val="a"/>
    <w:link w:val="1Char"/>
    <w:uiPriority w:val="9"/>
    <w:qFormat/>
    <w:rsid w:val="00C92395"/>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C9239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C92395"/>
    <w:pPr>
      <w:keepNext/>
      <w:keepLines/>
      <w:spacing w:after="260"/>
      <w:outlineLvl w:val="2"/>
    </w:pPr>
    <w:rPr>
      <w:b/>
      <w:bCs/>
      <w:szCs w:val="32"/>
    </w:rPr>
  </w:style>
  <w:style w:type="paragraph" w:styleId="4">
    <w:name w:val="heading 4"/>
    <w:basedOn w:val="a"/>
    <w:next w:val="a"/>
    <w:link w:val="4Char"/>
    <w:uiPriority w:val="9"/>
    <w:unhideWhenUsed/>
    <w:qFormat/>
    <w:rsid w:val="00C92395"/>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rsid w:val="00C92395"/>
    <w:pPr>
      <w:jc w:val="left"/>
    </w:pPr>
  </w:style>
  <w:style w:type="paragraph" w:styleId="a4">
    <w:name w:val="Body Text"/>
    <w:basedOn w:val="a"/>
    <w:link w:val="Char0"/>
    <w:uiPriority w:val="1"/>
    <w:qFormat/>
    <w:rsid w:val="00C92395"/>
    <w:pPr>
      <w:autoSpaceDE w:val="0"/>
      <w:autoSpaceDN w:val="0"/>
      <w:adjustRightInd w:val="0"/>
      <w:jc w:val="left"/>
    </w:pPr>
    <w:rPr>
      <w:rFonts w:ascii="Microsoft JhengHei" w:eastAsia="Microsoft JhengHei" w:hAnsi="Times New Roman" w:cs="Microsoft JhengHei"/>
      <w:kern w:val="0"/>
      <w:sz w:val="28"/>
      <w:szCs w:val="28"/>
    </w:rPr>
  </w:style>
  <w:style w:type="paragraph" w:styleId="30">
    <w:name w:val="toc 3"/>
    <w:basedOn w:val="a"/>
    <w:next w:val="a"/>
    <w:uiPriority w:val="39"/>
    <w:unhideWhenUsed/>
    <w:qFormat/>
    <w:rsid w:val="00C92395"/>
    <w:pPr>
      <w:adjustRightInd w:val="0"/>
      <w:snapToGrid w:val="0"/>
      <w:ind w:leftChars="400" w:left="960"/>
    </w:pPr>
  </w:style>
  <w:style w:type="paragraph" w:styleId="a5">
    <w:name w:val="Balloon Text"/>
    <w:basedOn w:val="a"/>
    <w:link w:val="Char1"/>
    <w:uiPriority w:val="99"/>
    <w:semiHidden/>
    <w:unhideWhenUsed/>
    <w:qFormat/>
    <w:rsid w:val="00C92395"/>
    <w:rPr>
      <w:sz w:val="18"/>
      <w:szCs w:val="18"/>
    </w:rPr>
  </w:style>
  <w:style w:type="paragraph" w:styleId="a6">
    <w:name w:val="footer"/>
    <w:basedOn w:val="a"/>
    <w:link w:val="Char2"/>
    <w:uiPriority w:val="99"/>
    <w:unhideWhenUsed/>
    <w:qFormat/>
    <w:rsid w:val="00C92395"/>
    <w:pPr>
      <w:tabs>
        <w:tab w:val="center" w:pos="4153"/>
        <w:tab w:val="right" w:pos="8306"/>
      </w:tabs>
      <w:snapToGrid w:val="0"/>
      <w:jc w:val="left"/>
    </w:pPr>
    <w:rPr>
      <w:sz w:val="18"/>
      <w:szCs w:val="18"/>
    </w:rPr>
  </w:style>
  <w:style w:type="paragraph" w:styleId="a7">
    <w:name w:val="header"/>
    <w:basedOn w:val="a"/>
    <w:link w:val="Char3"/>
    <w:uiPriority w:val="99"/>
    <w:unhideWhenUsed/>
    <w:qFormat/>
    <w:rsid w:val="00C92395"/>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C92395"/>
  </w:style>
  <w:style w:type="paragraph" w:styleId="40">
    <w:name w:val="toc 4"/>
    <w:basedOn w:val="a"/>
    <w:next w:val="a"/>
    <w:uiPriority w:val="39"/>
    <w:unhideWhenUsed/>
    <w:qFormat/>
    <w:rsid w:val="00C92395"/>
    <w:pPr>
      <w:ind w:leftChars="600" w:left="1260"/>
    </w:pPr>
  </w:style>
  <w:style w:type="paragraph" w:styleId="a8">
    <w:name w:val="footnote text"/>
    <w:basedOn w:val="a"/>
    <w:link w:val="Char4"/>
    <w:uiPriority w:val="99"/>
    <w:unhideWhenUsed/>
    <w:qFormat/>
    <w:rsid w:val="00C92395"/>
    <w:pPr>
      <w:widowControl/>
      <w:snapToGrid w:val="0"/>
      <w:ind w:left="240" w:hangingChars="100" w:hanging="240"/>
      <w:jc w:val="left"/>
    </w:pPr>
    <w:rPr>
      <w:rFonts w:ascii="Times New Roman" w:eastAsia="宋体" w:hAnsi="Times New Roman"/>
      <w:sz w:val="18"/>
      <w:szCs w:val="18"/>
    </w:rPr>
  </w:style>
  <w:style w:type="paragraph" w:styleId="20">
    <w:name w:val="toc 2"/>
    <w:basedOn w:val="a"/>
    <w:next w:val="a"/>
    <w:uiPriority w:val="39"/>
    <w:unhideWhenUsed/>
    <w:qFormat/>
    <w:rsid w:val="00C92395"/>
    <w:pPr>
      <w:adjustRightInd w:val="0"/>
      <w:snapToGrid w:val="0"/>
      <w:ind w:leftChars="200" w:left="480"/>
    </w:pPr>
  </w:style>
  <w:style w:type="paragraph" w:styleId="a9">
    <w:name w:val="Normal (Web)"/>
    <w:basedOn w:val="a"/>
    <w:uiPriority w:val="99"/>
    <w:unhideWhenUsed/>
    <w:rsid w:val="00C92395"/>
    <w:pPr>
      <w:widowControl/>
      <w:spacing w:before="100" w:beforeAutospacing="1" w:after="100" w:afterAutospacing="1"/>
      <w:jc w:val="left"/>
    </w:pPr>
    <w:rPr>
      <w:rFonts w:ascii="宋体" w:eastAsia="宋体" w:hAnsi="宋体" w:cs="宋体"/>
      <w:kern w:val="0"/>
      <w:szCs w:val="24"/>
    </w:rPr>
  </w:style>
  <w:style w:type="paragraph" w:styleId="aa">
    <w:name w:val="annotation subject"/>
    <w:basedOn w:val="a3"/>
    <w:next w:val="a3"/>
    <w:link w:val="Char5"/>
    <w:uiPriority w:val="99"/>
    <w:semiHidden/>
    <w:unhideWhenUsed/>
    <w:qFormat/>
    <w:rsid w:val="00C92395"/>
    <w:rPr>
      <w:b/>
      <w:bCs/>
    </w:rPr>
  </w:style>
  <w:style w:type="table" w:styleId="ab">
    <w:name w:val="Table Grid"/>
    <w:basedOn w:val="a1"/>
    <w:uiPriority w:val="39"/>
    <w:rsid w:val="00C92395"/>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basedOn w:val="a0"/>
    <w:uiPriority w:val="22"/>
    <w:qFormat/>
    <w:rsid w:val="00C92395"/>
    <w:rPr>
      <w:b/>
      <w:bCs/>
    </w:rPr>
  </w:style>
  <w:style w:type="character" w:styleId="ad">
    <w:name w:val="FollowedHyperlink"/>
    <w:basedOn w:val="a0"/>
    <w:uiPriority w:val="99"/>
    <w:semiHidden/>
    <w:unhideWhenUsed/>
    <w:rsid w:val="00C92395"/>
    <w:rPr>
      <w:color w:val="800080" w:themeColor="followedHyperlink"/>
      <w:u w:val="single"/>
    </w:rPr>
  </w:style>
  <w:style w:type="character" w:styleId="ae">
    <w:name w:val="Hyperlink"/>
    <w:basedOn w:val="a0"/>
    <w:uiPriority w:val="99"/>
    <w:unhideWhenUsed/>
    <w:qFormat/>
    <w:rsid w:val="00C92395"/>
    <w:rPr>
      <w:color w:val="0000FF" w:themeColor="hyperlink"/>
      <w:u w:val="single"/>
    </w:rPr>
  </w:style>
  <w:style w:type="character" w:styleId="af">
    <w:name w:val="annotation reference"/>
    <w:basedOn w:val="a0"/>
    <w:uiPriority w:val="99"/>
    <w:unhideWhenUsed/>
    <w:qFormat/>
    <w:rsid w:val="00C92395"/>
    <w:rPr>
      <w:sz w:val="21"/>
      <w:szCs w:val="21"/>
    </w:rPr>
  </w:style>
  <w:style w:type="character" w:styleId="af0">
    <w:name w:val="footnote reference"/>
    <w:basedOn w:val="a0"/>
    <w:uiPriority w:val="99"/>
    <w:unhideWhenUsed/>
    <w:qFormat/>
    <w:rsid w:val="00C92395"/>
    <w:rPr>
      <w:vertAlign w:val="superscript"/>
    </w:rPr>
  </w:style>
  <w:style w:type="character" w:customStyle="1" w:styleId="3Char">
    <w:name w:val="标题 3 Char"/>
    <w:basedOn w:val="a0"/>
    <w:link w:val="3"/>
    <w:uiPriority w:val="9"/>
    <w:qFormat/>
    <w:rsid w:val="00C92395"/>
    <w:rPr>
      <w:rFonts w:eastAsia="微软雅黑"/>
      <w:b/>
      <w:bCs/>
      <w:sz w:val="24"/>
      <w:szCs w:val="32"/>
    </w:rPr>
  </w:style>
  <w:style w:type="character" w:customStyle="1" w:styleId="Char1">
    <w:name w:val="批注框文本 Char"/>
    <w:basedOn w:val="a0"/>
    <w:link w:val="a5"/>
    <w:uiPriority w:val="99"/>
    <w:semiHidden/>
    <w:qFormat/>
    <w:rsid w:val="00C92395"/>
    <w:rPr>
      <w:rFonts w:eastAsia="微软雅黑"/>
      <w:sz w:val="18"/>
      <w:szCs w:val="18"/>
    </w:rPr>
  </w:style>
  <w:style w:type="character" w:customStyle="1" w:styleId="4Char">
    <w:name w:val="标题 4 Char"/>
    <w:basedOn w:val="a0"/>
    <w:link w:val="4"/>
    <w:uiPriority w:val="9"/>
    <w:qFormat/>
    <w:rsid w:val="00C92395"/>
    <w:rPr>
      <w:rFonts w:asciiTheme="majorHAnsi" w:eastAsiaTheme="majorEastAsia" w:hAnsiTheme="majorHAnsi" w:cstheme="majorBidi"/>
      <w:b/>
      <w:bCs/>
      <w:sz w:val="28"/>
      <w:szCs w:val="28"/>
    </w:rPr>
  </w:style>
  <w:style w:type="paragraph" w:styleId="af1">
    <w:name w:val="List Paragraph"/>
    <w:basedOn w:val="a"/>
    <w:uiPriority w:val="1"/>
    <w:qFormat/>
    <w:rsid w:val="00C92395"/>
    <w:pPr>
      <w:ind w:firstLineChars="200" w:firstLine="420"/>
    </w:pPr>
  </w:style>
  <w:style w:type="character" w:customStyle="1" w:styleId="Char0">
    <w:name w:val="正文文本 Char"/>
    <w:basedOn w:val="a0"/>
    <w:link w:val="a4"/>
    <w:uiPriority w:val="99"/>
    <w:qFormat/>
    <w:rsid w:val="00C92395"/>
    <w:rPr>
      <w:rFonts w:ascii="Microsoft JhengHei" w:eastAsia="Microsoft JhengHei" w:hAnsi="Times New Roman" w:cs="Microsoft JhengHei"/>
      <w:kern w:val="0"/>
      <w:sz w:val="28"/>
      <w:szCs w:val="28"/>
    </w:rPr>
  </w:style>
  <w:style w:type="paragraph" w:customStyle="1" w:styleId="11">
    <w:name w:val="修订1"/>
    <w:hidden/>
    <w:uiPriority w:val="99"/>
    <w:semiHidden/>
    <w:qFormat/>
    <w:rsid w:val="00C92395"/>
    <w:rPr>
      <w:rFonts w:eastAsia="微软雅黑"/>
      <w:kern w:val="2"/>
      <w:sz w:val="24"/>
      <w:szCs w:val="22"/>
    </w:rPr>
  </w:style>
  <w:style w:type="character" w:customStyle="1" w:styleId="2Char">
    <w:name w:val="标题 2 Char"/>
    <w:basedOn w:val="a0"/>
    <w:link w:val="2"/>
    <w:uiPriority w:val="9"/>
    <w:qFormat/>
    <w:rsid w:val="00C92395"/>
    <w:rPr>
      <w:rFonts w:asciiTheme="majorHAnsi" w:eastAsiaTheme="majorEastAsia" w:hAnsiTheme="majorHAnsi" w:cstheme="majorBidi"/>
      <w:b/>
      <w:bCs/>
      <w:sz w:val="32"/>
      <w:szCs w:val="32"/>
    </w:rPr>
  </w:style>
  <w:style w:type="character" w:customStyle="1" w:styleId="1Char">
    <w:name w:val="标题 1 Char"/>
    <w:basedOn w:val="a0"/>
    <w:link w:val="1"/>
    <w:uiPriority w:val="9"/>
    <w:qFormat/>
    <w:rsid w:val="00C92395"/>
    <w:rPr>
      <w:rFonts w:eastAsia="微软雅黑"/>
      <w:b/>
      <w:bCs/>
      <w:kern w:val="44"/>
      <w:sz w:val="44"/>
      <w:szCs w:val="44"/>
    </w:rPr>
  </w:style>
  <w:style w:type="paragraph" w:customStyle="1" w:styleId="TOC1">
    <w:name w:val="TOC 标题1"/>
    <w:basedOn w:val="1"/>
    <w:next w:val="a"/>
    <w:uiPriority w:val="39"/>
    <w:unhideWhenUsed/>
    <w:qFormat/>
    <w:rsid w:val="00C92395"/>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TableParagraph">
    <w:name w:val="Table Paragraph"/>
    <w:basedOn w:val="a"/>
    <w:uiPriority w:val="1"/>
    <w:qFormat/>
    <w:rsid w:val="00C92395"/>
    <w:pPr>
      <w:autoSpaceDE w:val="0"/>
      <w:autoSpaceDN w:val="0"/>
      <w:adjustRightInd w:val="0"/>
      <w:ind w:left="107"/>
      <w:jc w:val="left"/>
    </w:pPr>
    <w:rPr>
      <w:rFonts w:ascii="Microsoft JhengHei" w:eastAsia="Microsoft JhengHei" w:hAnsi="Times New Roman" w:cs="Microsoft JhengHei"/>
      <w:kern w:val="0"/>
      <w:szCs w:val="24"/>
    </w:rPr>
  </w:style>
  <w:style w:type="character" w:customStyle="1" w:styleId="Char">
    <w:name w:val="批注文字 Char"/>
    <w:basedOn w:val="a0"/>
    <w:link w:val="a3"/>
    <w:uiPriority w:val="99"/>
    <w:qFormat/>
    <w:rsid w:val="00C92395"/>
    <w:rPr>
      <w:rFonts w:eastAsia="微软雅黑"/>
      <w:sz w:val="24"/>
    </w:rPr>
  </w:style>
  <w:style w:type="character" w:customStyle="1" w:styleId="Char5">
    <w:name w:val="批注主题 Char"/>
    <w:basedOn w:val="Char"/>
    <w:link w:val="aa"/>
    <w:uiPriority w:val="99"/>
    <w:semiHidden/>
    <w:qFormat/>
    <w:rsid w:val="00C92395"/>
    <w:rPr>
      <w:rFonts w:eastAsia="微软雅黑"/>
      <w:b/>
      <w:bCs/>
      <w:sz w:val="24"/>
    </w:rPr>
  </w:style>
  <w:style w:type="character" w:customStyle="1" w:styleId="Char4">
    <w:name w:val="脚注文本 Char"/>
    <w:basedOn w:val="a0"/>
    <w:link w:val="a8"/>
    <w:uiPriority w:val="99"/>
    <w:qFormat/>
    <w:rsid w:val="00C92395"/>
    <w:rPr>
      <w:rFonts w:ascii="Times New Roman" w:eastAsia="宋体" w:hAnsi="Times New Roman"/>
      <w:sz w:val="18"/>
      <w:szCs w:val="18"/>
    </w:rPr>
  </w:style>
  <w:style w:type="character" w:customStyle="1" w:styleId="Char3">
    <w:name w:val="页眉 Char"/>
    <w:basedOn w:val="a0"/>
    <w:link w:val="a7"/>
    <w:uiPriority w:val="99"/>
    <w:qFormat/>
    <w:rsid w:val="00C92395"/>
    <w:rPr>
      <w:rFonts w:eastAsia="微软雅黑"/>
      <w:sz w:val="18"/>
      <w:szCs w:val="18"/>
    </w:rPr>
  </w:style>
  <w:style w:type="character" w:customStyle="1" w:styleId="Char2">
    <w:name w:val="页脚 Char"/>
    <w:basedOn w:val="a0"/>
    <w:link w:val="a6"/>
    <w:uiPriority w:val="99"/>
    <w:qFormat/>
    <w:rsid w:val="00C92395"/>
    <w:rPr>
      <w:rFonts w:eastAsia="微软雅黑"/>
      <w:sz w:val="18"/>
      <w:szCs w:val="18"/>
    </w:rPr>
  </w:style>
  <w:style w:type="paragraph" w:customStyle="1" w:styleId="WPSOffice1">
    <w:name w:val="WPSOffice手动目录 1"/>
    <w:qFormat/>
    <w:rsid w:val="00C92395"/>
  </w:style>
  <w:style w:type="paragraph" w:customStyle="1" w:styleId="WPSOffice2">
    <w:name w:val="WPSOffice手动目录 2"/>
    <w:qFormat/>
    <w:rsid w:val="00C92395"/>
    <w:pPr>
      <w:ind w:leftChars="200" w:left="200"/>
    </w:pPr>
  </w:style>
  <w:style w:type="paragraph" w:customStyle="1" w:styleId="WPSOffice3">
    <w:name w:val="WPSOffice手动目录 3"/>
    <w:qFormat/>
    <w:rsid w:val="00C92395"/>
    <w:pPr>
      <w:ind w:leftChars="400" w:left="400"/>
    </w:pPr>
  </w:style>
  <w:style w:type="paragraph" w:customStyle="1" w:styleId="TOC2">
    <w:name w:val="TOC 标题2"/>
    <w:basedOn w:val="1"/>
    <w:next w:val="a"/>
    <w:uiPriority w:val="39"/>
    <w:semiHidden/>
    <w:unhideWhenUsed/>
    <w:qFormat/>
    <w:rsid w:val="00C92395"/>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table" w:customStyle="1" w:styleId="12">
    <w:name w:val="浅色底纹1"/>
    <w:basedOn w:val="a1"/>
    <w:uiPriority w:val="60"/>
    <w:rsid w:val="00C92395"/>
    <w:rPr>
      <w:color w:val="000000" w:themeColor="text1" w:themeShade="BF"/>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gif"/><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image" Target="media/image6.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reativecommons.org/licenses/by-nc-sa/4.0/" TargetMode="External"/><Relationship Id="rId24" Type="http://schemas.openxmlformats.org/officeDocument/2006/relationships/image" Target="media/image5.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std.samr.gov.cn/gb/search/gbDetailed?id=91890A0DA54C80C6E05397BE0A0A065D" TargetMode="External"/><Relationship Id="rId28" Type="http://schemas.openxmlformats.org/officeDocument/2006/relationships/header" Target="header7.xml"/><Relationship Id="rId10" Type="http://schemas.openxmlformats.org/officeDocument/2006/relationships/image" Target="media/image2.png"/><Relationship Id="rId19" Type="http://schemas.openxmlformats.org/officeDocument/2006/relationships/header" Target="header4.xml"/><Relationship Id="rId31" Type="http://schemas.openxmlformats.org/officeDocument/2006/relationships/header" Target="header9.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8.png"/><Relationship Id="rId30"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46"/>
    <customShpInfo spid="_x0000_s1047"/>
    <customShpInfo spid="_x0000_s1028"/>
    <customShpInfo spid="_x0000_s1048"/>
    <customShpInfo spid="_x0000_s1029"/>
    <customShpInfo spid="_x0000_s1049"/>
    <customShpInfo spid="_x0000_s206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15447A-B6A3-49D1-AA5D-A3BDACFD3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13</Pages>
  <Words>953</Words>
  <Characters>5433</Characters>
  <Application>Microsoft Office Word</Application>
  <DocSecurity>0</DocSecurity>
  <Lines>45</Lines>
  <Paragraphs>12</Paragraphs>
  <ScaleCrop>false</ScaleCrop>
  <Company>opo</Company>
  <LinksUpToDate>false</LinksUpToDate>
  <CharactersWithSpaces>6374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Xieyan</dc:creator>
  <cp:lastModifiedBy>Xieyan</cp:lastModifiedBy>
  <cp:revision>99</cp:revision>
  <cp:lastPrinted>2021-10-15T12:42:00Z</cp:lastPrinted>
  <dcterms:created xsi:type="dcterms:W3CDTF">2021-10-11T13:36:00Z</dcterms:created>
  <dcterms:modified xsi:type="dcterms:W3CDTF">2021-10-15T13:26:00Z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3E81763D8A3A4FDEAE2AED3D8462503A</vt:lpwstr>
  </property>
</Properties>
</file>